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rPr>
          <w:rFonts w:asciiTheme="minorHAnsi" w:hAnsiTheme="minorHAnsi" w:cs="Arial"/>
          <w:sz w:val="32"/>
          <w:szCs w:val="32"/>
        </w:rPr>
      </w:pPr>
    </w:p>
    <w:p w:rsidR="000337EF" w:rsidRDefault="000337EF" w:rsidP="000337EF">
      <w:pPr>
        <w:pStyle w:val="Heading2"/>
        <w:ind w:left="1276" w:hanging="1276"/>
        <w:jc w:val="center"/>
        <w:rPr>
          <w:rFonts w:asciiTheme="minorHAnsi" w:hAnsiTheme="minorHAnsi" w:cs="Arial"/>
          <w:sz w:val="32"/>
          <w:szCs w:val="32"/>
        </w:rPr>
      </w:pPr>
    </w:p>
    <w:p w:rsidR="000337EF" w:rsidRPr="003004A6" w:rsidRDefault="000337EF" w:rsidP="000337EF">
      <w:pPr>
        <w:pStyle w:val="Heading2"/>
        <w:ind w:left="1276" w:hanging="1276"/>
        <w:jc w:val="center"/>
        <w:rPr>
          <w:rFonts w:asciiTheme="minorHAnsi" w:hAnsiTheme="minorHAnsi" w:cs="Arial"/>
          <w:sz w:val="32"/>
          <w:szCs w:val="32"/>
        </w:rPr>
      </w:pPr>
      <w:r w:rsidRPr="003004A6">
        <w:rPr>
          <w:rFonts w:asciiTheme="minorHAnsi" w:hAnsiTheme="minorHAnsi" w:cs="Arial"/>
          <w:sz w:val="32"/>
          <w:szCs w:val="32"/>
        </w:rPr>
        <w:t xml:space="preserve">OBRAZLOŽENJE OPĆEG DIJELA </w:t>
      </w:r>
    </w:p>
    <w:p w:rsidR="000337EF" w:rsidRPr="003004A6" w:rsidRDefault="000337EF" w:rsidP="000337EF">
      <w:pPr>
        <w:pStyle w:val="Heading2"/>
        <w:ind w:left="1276" w:hanging="1276"/>
        <w:jc w:val="center"/>
        <w:rPr>
          <w:rFonts w:asciiTheme="minorHAnsi" w:hAnsiTheme="minorHAnsi" w:cs="Arial"/>
          <w:sz w:val="32"/>
          <w:szCs w:val="32"/>
        </w:rPr>
      </w:pPr>
      <w:r w:rsidRPr="003004A6">
        <w:rPr>
          <w:rFonts w:asciiTheme="minorHAnsi" w:hAnsiTheme="minorHAnsi" w:cs="Arial"/>
          <w:sz w:val="32"/>
          <w:szCs w:val="32"/>
        </w:rPr>
        <w:t>IZMJENA I DOPUNA PRORAČUNA</w:t>
      </w:r>
    </w:p>
    <w:p w:rsidR="000337EF" w:rsidRPr="003004A6" w:rsidRDefault="000337EF" w:rsidP="000337EF">
      <w:pPr>
        <w:pStyle w:val="Heading2"/>
        <w:ind w:left="1276" w:hanging="1276"/>
        <w:jc w:val="center"/>
        <w:rPr>
          <w:rFonts w:asciiTheme="minorHAnsi" w:hAnsiTheme="minorHAnsi" w:cs="Arial"/>
          <w:sz w:val="32"/>
          <w:szCs w:val="32"/>
        </w:rPr>
      </w:pPr>
      <w:r w:rsidRPr="003004A6">
        <w:rPr>
          <w:rFonts w:asciiTheme="minorHAnsi" w:hAnsiTheme="minorHAnsi" w:cs="Arial"/>
          <w:sz w:val="32"/>
          <w:szCs w:val="32"/>
        </w:rPr>
        <w:t>PRIMORSKO-GORANSKE ŽUPANIJE ZA 202</w:t>
      </w:r>
      <w:r w:rsidR="006517B7" w:rsidRPr="003004A6">
        <w:rPr>
          <w:rFonts w:asciiTheme="minorHAnsi" w:hAnsiTheme="minorHAnsi" w:cs="Arial"/>
          <w:sz w:val="32"/>
          <w:szCs w:val="32"/>
        </w:rPr>
        <w:t>5</w:t>
      </w:r>
      <w:r w:rsidRPr="003004A6">
        <w:rPr>
          <w:rFonts w:asciiTheme="minorHAnsi" w:hAnsiTheme="minorHAnsi" w:cs="Arial"/>
          <w:sz w:val="32"/>
          <w:szCs w:val="32"/>
        </w:rPr>
        <w:t>. GODINU</w:t>
      </w:r>
    </w:p>
    <w:p w:rsidR="00280BA1" w:rsidRPr="003004A6" w:rsidRDefault="00280BA1" w:rsidP="00280BA1">
      <w:pPr>
        <w:pStyle w:val="Heading2"/>
        <w:ind w:left="1276" w:hanging="1276"/>
        <w:jc w:val="center"/>
        <w:rPr>
          <w:rFonts w:asciiTheme="minorHAnsi" w:hAnsiTheme="minorHAnsi" w:cs="Arial"/>
          <w:sz w:val="32"/>
          <w:szCs w:val="32"/>
        </w:rPr>
      </w:pPr>
      <w:r w:rsidRPr="003004A6">
        <w:rPr>
          <w:rFonts w:asciiTheme="minorHAnsi" w:hAnsiTheme="minorHAnsi" w:cs="Arial"/>
          <w:sz w:val="32"/>
          <w:szCs w:val="32"/>
        </w:rPr>
        <w:t>I PROJEKCIJA ZA 2026. I 2027. GODINU</w:t>
      </w:r>
    </w:p>
    <w:p w:rsidR="00280BA1" w:rsidRPr="003004A6" w:rsidRDefault="00280BA1" w:rsidP="00280BA1"/>
    <w:p w:rsidR="000337EF" w:rsidRPr="003004A6" w:rsidRDefault="000337EF" w:rsidP="000337EF">
      <w:pPr>
        <w:ind w:firstLine="0"/>
        <w:rPr>
          <w:rFonts w:ascii="Arial" w:hAnsi="Arial" w:cs="Arial"/>
          <w:b/>
          <w:bCs/>
        </w:rPr>
      </w:pPr>
    </w:p>
    <w:p w:rsidR="000337EF" w:rsidRPr="003004A6" w:rsidRDefault="000337EF" w:rsidP="000337EF">
      <w:pPr>
        <w:ind w:firstLine="0"/>
        <w:jc w:val="left"/>
        <w:rPr>
          <w:rFonts w:ascii="Arial" w:hAnsi="Arial" w:cs="Arial"/>
          <w:b/>
          <w:bCs/>
        </w:rPr>
      </w:pPr>
      <w:r w:rsidRPr="003004A6">
        <w:rPr>
          <w:rFonts w:ascii="Arial" w:hAnsi="Arial" w:cs="Arial"/>
          <w:b/>
          <w:bCs/>
        </w:rPr>
        <w:br w:type="page"/>
      </w:r>
    </w:p>
    <w:p w:rsidR="00AD3DDD" w:rsidRPr="003004A6" w:rsidRDefault="00AD3DDD" w:rsidP="00AD3DDD">
      <w:pPr>
        <w:pStyle w:val="ListParagraph"/>
        <w:numPr>
          <w:ilvl w:val="0"/>
          <w:numId w:val="33"/>
        </w:numPr>
        <w:rPr>
          <w:rFonts w:ascii="Arial" w:hAnsi="Arial" w:cs="Arial"/>
          <w:b/>
          <w:bCs/>
        </w:rPr>
      </w:pPr>
      <w:r w:rsidRPr="003004A6">
        <w:rPr>
          <w:rFonts w:ascii="Arial" w:hAnsi="Arial" w:cs="Arial"/>
          <w:b/>
          <w:bCs/>
        </w:rPr>
        <w:lastRenderedPageBreak/>
        <w:t>UVOD</w:t>
      </w:r>
    </w:p>
    <w:p w:rsidR="00AD3DDD" w:rsidRPr="003004A6" w:rsidRDefault="00AD3DDD" w:rsidP="00B823BA">
      <w:pPr>
        <w:ind w:firstLine="720"/>
        <w:rPr>
          <w:rFonts w:ascii="Arial" w:hAnsi="Arial" w:cs="Arial"/>
        </w:rPr>
      </w:pPr>
    </w:p>
    <w:p w:rsidR="00C712C7" w:rsidRPr="003004A6" w:rsidRDefault="00B44A68" w:rsidP="00B823BA">
      <w:pPr>
        <w:ind w:firstLine="720"/>
        <w:rPr>
          <w:rFonts w:ascii="Arial" w:hAnsi="Arial" w:cs="Arial"/>
        </w:rPr>
      </w:pPr>
      <w:r w:rsidRPr="003004A6">
        <w:rPr>
          <w:rFonts w:ascii="Arial" w:hAnsi="Arial" w:cs="Arial"/>
        </w:rPr>
        <w:t xml:space="preserve">Temeljem članka 31. stavka </w:t>
      </w:r>
      <w:r w:rsidR="00BC31A4" w:rsidRPr="003004A6">
        <w:rPr>
          <w:rFonts w:ascii="Arial" w:hAnsi="Arial" w:cs="Arial"/>
        </w:rPr>
        <w:t xml:space="preserve">4. </w:t>
      </w:r>
      <w:r w:rsidRPr="003004A6">
        <w:rPr>
          <w:rFonts w:ascii="Arial" w:hAnsi="Arial" w:cs="Arial"/>
        </w:rPr>
        <w:t xml:space="preserve">Zakona o proračunu („Narodne novine“ broj 144/21, u daljnjem tekstu - Zakon) </w:t>
      </w:r>
      <w:r w:rsidR="00E96CEA" w:rsidRPr="003004A6">
        <w:rPr>
          <w:rFonts w:ascii="Arial" w:hAnsi="Arial" w:cs="Arial"/>
        </w:rPr>
        <w:t xml:space="preserve">u ovom </w:t>
      </w:r>
      <w:r w:rsidRPr="003004A6">
        <w:rPr>
          <w:rFonts w:ascii="Arial" w:hAnsi="Arial" w:cs="Arial"/>
        </w:rPr>
        <w:t>obrazloženj</w:t>
      </w:r>
      <w:r w:rsidR="00E96CEA" w:rsidRPr="003004A6">
        <w:rPr>
          <w:rFonts w:ascii="Arial" w:hAnsi="Arial" w:cs="Arial"/>
        </w:rPr>
        <w:t>u</w:t>
      </w:r>
      <w:r w:rsidRPr="003004A6">
        <w:rPr>
          <w:rFonts w:ascii="Arial" w:hAnsi="Arial" w:cs="Arial"/>
        </w:rPr>
        <w:t xml:space="preserve"> </w:t>
      </w:r>
      <w:r w:rsidR="00BC31A4" w:rsidRPr="003004A6">
        <w:rPr>
          <w:rFonts w:ascii="Arial" w:hAnsi="Arial" w:cs="Arial"/>
        </w:rPr>
        <w:t xml:space="preserve">općeg dijela </w:t>
      </w:r>
      <w:r w:rsidR="00E96CEA" w:rsidRPr="003004A6">
        <w:rPr>
          <w:rFonts w:ascii="Arial" w:hAnsi="Arial" w:cs="Arial"/>
        </w:rPr>
        <w:t>Izmjena i dopuna Proračuna Primorsko-goranske županije za 202</w:t>
      </w:r>
      <w:r w:rsidR="006517B7" w:rsidRPr="003004A6">
        <w:rPr>
          <w:rFonts w:ascii="Arial" w:hAnsi="Arial" w:cs="Arial"/>
        </w:rPr>
        <w:t>5</w:t>
      </w:r>
      <w:r w:rsidR="00E96CEA" w:rsidRPr="003004A6">
        <w:rPr>
          <w:rFonts w:ascii="Arial" w:hAnsi="Arial" w:cs="Arial"/>
        </w:rPr>
        <w:t>. godinu</w:t>
      </w:r>
      <w:r w:rsidR="00BC31A4" w:rsidRPr="003004A6">
        <w:rPr>
          <w:rFonts w:ascii="Arial" w:hAnsi="Arial" w:cs="Arial"/>
        </w:rPr>
        <w:t xml:space="preserve"> </w:t>
      </w:r>
      <w:r w:rsidR="00E96CEA" w:rsidRPr="003004A6">
        <w:rPr>
          <w:rFonts w:ascii="Arial" w:hAnsi="Arial" w:cs="Arial"/>
        </w:rPr>
        <w:t>daje se prikaz i obrazloženje</w:t>
      </w:r>
      <w:r w:rsidR="00BC31A4" w:rsidRPr="003004A6">
        <w:rPr>
          <w:rFonts w:ascii="Arial" w:hAnsi="Arial" w:cs="Arial"/>
        </w:rPr>
        <w:t xml:space="preserve"> </w:t>
      </w:r>
      <w:r w:rsidR="00E96CEA" w:rsidRPr="003004A6">
        <w:rPr>
          <w:rFonts w:ascii="Arial" w:hAnsi="Arial" w:cs="Arial"/>
        </w:rPr>
        <w:t xml:space="preserve">prihoda i rashoda, primitaka i izdataka te prenesenog viška prihoda nad rashodima iz prethodne godine. </w:t>
      </w:r>
    </w:p>
    <w:p w:rsidR="00257709" w:rsidRPr="003004A6" w:rsidRDefault="00E96CEA" w:rsidP="00E96CEA">
      <w:pPr>
        <w:ind w:firstLine="720"/>
        <w:rPr>
          <w:rFonts w:ascii="Arial" w:hAnsi="Arial" w:cs="Arial"/>
        </w:rPr>
      </w:pPr>
      <w:r w:rsidRPr="003004A6">
        <w:rPr>
          <w:rFonts w:ascii="Arial" w:hAnsi="Arial" w:cs="Arial"/>
        </w:rPr>
        <w:t>Slijedom navedenog, o</w:t>
      </w:r>
      <w:r w:rsidR="00B823BA" w:rsidRPr="003004A6">
        <w:rPr>
          <w:rFonts w:ascii="Arial" w:hAnsi="Arial" w:cs="Arial"/>
        </w:rPr>
        <w:t>vim</w:t>
      </w:r>
      <w:r w:rsidR="00257709" w:rsidRPr="003004A6">
        <w:rPr>
          <w:rFonts w:ascii="Arial" w:hAnsi="Arial" w:cs="Arial"/>
        </w:rPr>
        <w:t xml:space="preserve"> se </w:t>
      </w:r>
      <w:r w:rsidR="00FD4484" w:rsidRPr="003004A6">
        <w:rPr>
          <w:rFonts w:ascii="Arial" w:hAnsi="Arial" w:cs="Arial"/>
        </w:rPr>
        <w:t>i</w:t>
      </w:r>
      <w:r w:rsidR="00B823BA" w:rsidRPr="003004A6">
        <w:rPr>
          <w:rFonts w:ascii="Arial" w:hAnsi="Arial" w:cs="Arial"/>
        </w:rPr>
        <w:t xml:space="preserve">zmjenama i dopunama Proračuna Županije </w:t>
      </w:r>
      <w:r w:rsidR="00257709" w:rsidRPr="003004A6">
        <w:rPr>
          <w:rFonts w:ascii="Arial" w:hAnsi="Arial" w:cs="Arial"/>
        </w:rPr>
        <w:t>za 202</w:t>
      </w:r>
      <w:r w:rsidR="006517B7" w:rsidRPr="003004A6">
        <w:rPr>
          <w:rFonts w:ascii="Arial" w:hAnsi="Arial" w:cs="Arial"/>
        </w:rPr>
        <w:t>5</w:t>
      </w:r>
      <w:r w:rsidR="00257709" w:rsidRPr="003004A6">
        <w:rPr>
          <w:rFonts w:ascii="Arial" w:hAnsi="Arial" w:cs="Arial"/>
        </w:rPr>
        <w:t xml:space="preserve">. godinu </w:t>
      </w:r>
      <w:r w:rsidR="00B823BA" w:rsidRPr="003004A6">
        <w:rPr>
          <w:rFonts w:ascii="Arial" w:hAnsi="Arial" w:cs="Arial"/>
        </w:rPr>
        <w:t xml:space="preserve">predlaže povećanje visine </w:t>
      </w:r>
      <w:r w:rsidR="004F1E9D" w:rsidRPr="003004A6">
        <w:rPr>
          <w:rFonts w:ascii="Arial" w:hAnsi="Arial" w:cs="Arial"/>
        </w:rPr>
        <w:t xml:space="preserve">raspoloživih </w:t>
      </w:r>
      <w:r w:rsidR="00B823BA" w:rsidRPr="003004A6">
        <w:rPr>
          <w:rFonts w:ascii="Arial" w:hAnsi="Arial" w:cs="Arial"/>
        </w:rPr>
        <w:t xml:space="preserve">sredstava za </w:t>
      </w:r>
      <w:r w:rsidR="006517B7" w:rsidRPr="003004A6">
        <w:rPr>
          <w:rFonts w:ascii="Arial" w:hAnsi="Arial" w:cs="Arial"/>
          <w:b/>
        </w:rPr>
        <w:t>26.229.000,00</w:t>
      </w:r>
      <w:r w:rsidR="00B823BA" w:rsidRPr="003004A6">
        <w:rPr>
          <w:rFonts w:ascii="Arial" w:hAnsi="Arial" w:cs="Arial"/>
        </w:rPr>
        <w:t xml:space="preserve"> </w:t>
      </w:r>
      <w:r w:rsidR="00E9720E" w:rsidRPr="003004A6">
        <w:rPr>
          <w:rFonts w:ascii="Arial" w:hAnsi="Arial" w:cs="Arial"/>
        </w:rPr>
        <w:t>eura</w:t>
      </w:r>
      <w:r w:rsidR="00B823BA" w:rsidRPr="003004A6">
        <w:rPr>
          <w:rFonts w:ascii="Arial" w:hAnsi="Arial" w:cs="Arial"/>
        </w:rPr>
        <w:t xml:space="preserve"> te isti iznosi </w:t>
      </w:r>
      <w:r w:rsidR="006517B7" w:rsidRPr="003004A6">
        <w:rPr>
          <w:rFonts w:ascii="Arial" w:hAnsi="Arial" w:cs="Arial"/>
          <w:b/>
        </w:rPr>
        <w:t>379.327.000</w:t>
      </w:r>
      <w:r w:rsidR="00A825D2" w:rsidRPr="003004A6">
        <w:rPr>
          <w:rFonts w:ascii="Arial" w:hAnsi="Arial" w:cs="Arial"/>
          <w:b/>
        </w:rPr>
        <w:t>,00</w:t>
      </w:r>
      <w:r w:rsidR="00B823BA" w:rsidRPr="003004A6">
        <w:rPr>
          <w:rFonts w:ascii="Arial" w:hAnsi="Arial" w:cs="Arial"/>
          <w:b/>
        </w:rPr>
        <w:t xml:space="preserve"> </w:t>
      </w:r>
      <w:r w:rsidR="00FE7C16" w:rsidRPr="003004A6">
        <w:rPr>
          <w:rFonts w:ascii="Arial" w:hAnsi="Arial" w:cs="Arial"/>
          <w:b/>
        </w:rPr>
        <w:t>eura</w:t>
      </w:r>
      <w:r w:rsidR="00B823BA" w:rsidRPr="003004A6">
        <w:rPr>
          <w:rFonts w:ascii="Arial" w:hAnsi="Arial" w:cs="Arial"/>
        </w:rPr>
        <w:t xml:space="preserve">. </w:t>
      </w:r>
      <w:r w:rsidR="00B823BA" w:rsidRPr="003004A6">
        <w:rPr>
          <w:rFonts w:ascii="Arial" w:hAnsi="Arial" w:cs="Arial"/>
        </w:rPr>
        <w:tab/>
        <w:t>U Tablici 1. dana je struktura Izmjena i dopuna Proračuna za 20</w:t>
      </w:r>
      <w:r w:rsidR="00C05D92" w:rsidRPr="003004A6">
        <w:rPr>
          <w:rFonts w:ascii="Arial" w:hAnsi="Arial" w:cs="Arial"/>
        </w:rPr>
        <w:t>2</w:t>
      </w:r>
      <w:r w:rsidR="006517B7" w:rsidRPr="003004A6">
        <w:rPr>
          <w:rFonts w:ascii="Arial" w:hAnsi="Arial" w:cs="Arial"/>
        </w:rPr>
        <w:t>5</w:t>
      </w:r>
      <w:r w:rsidR="00B823BA" w:rsidRPr="003004A6">
        <w:rPr>
          <w:rFonts w:ascii="Arial" w:hAnsi="Arial" w:cs="Arial"/>
        </w:rPr>
        <w:t>. godinu iz koje je razvidno</w:t>
      </w:r>
      <w:r w:rsidR="001D505E" w:rsidRPr="003004A6">
        <w:rPr>
          <w:rFonts w:ascii="Arial" w:hAnsi="Arial" w:cs="Arial"/>
        </w:rPr>
        <w:t xml:space="preserve"> da je navedeno povećanje raspoloživih sredstava</w:t>
      </w:r>
      <w:r w:rsidR="00D5756C" w:rsidRPr="003004A6">
        <w:rPr>
          <w:rFonts w:ascii="Arial" w:hAnsi="Arial" w:cs="Arial"/>
        </w:rPr>
        <w:t xml:space="preserve"> </w:t>
      </w:r>
      <w:r w:rsidR="001D505E" w:rsidRPr="003004A6">
        <w:rPr>
          <w:rFonts w:ascii="Arial" w:hAnsi="Arial" w:cs="Arial"/>
        </w:rPr>
        <w:t xml:space="preserve">rezultat povećanja prihoda tekuće godine </w:t>
      </w:r>
      <w:r w:rsidR="002C7393" w:rsidRPr="003004A6">
        <w:rPr>
          <w:rFonts w:ascii="Arial" w:hAnsi="Arial" w:cs="Arial"/>
        </w:rPr>
        <w:t xml:space="preserve">u iznosu od </w:t>
      </w:r>
      <w:r w:rsidR="00BB7917" w:rsidRPr="003004A6">
        <w:rPr>
          <w:rFonts w:ascii="Arial" w:hAnsi="Arial" w:cs="Arial"/>
        </w:rPr>
        <w:t>20.407.694,37</w:t>
      </w:r>
      <w:r w:rsidR="002C7393" w:rsidRPr="003004A6">
        <w:rPr>
          <w:rFonts w:ascii="Arial" w:hAnsi="Arial" w:cs="Arial"/>
        </w:rPr>
        <w:t xml:space="preserve"> </w:t>
      </w:r>
      <w:r w:rsidR="00E9720E" w:rsidRPr="003004A6">
        <w:rPr>
          <w:rFonts w:ascii="Arial" w:hAnsi="Arial" w:cs="Arial"/>
        </w:rPr>
        <w:t>eur</w:t>
      </w:r>
      <w:r w:rsidR="00BB7917" w:rsidRPr="003004A6">
        <w:rPr>
          <w:rFonts w:ascii="Arial" w:hAnsi="Arial" w:cs="Arial"/>
        </w:rPr>
        <w:t>a</w:t>
      </w:r>
      <w:r w:rsidR="004D1094" w:rsidRPr="003004A6">
        <w:rPr>
          <w:rFonts w:ascii="Arial" w:hAnsi="Arial" w:cs="Arial"/>
        </w:rPr>
        <w:t xml:space="preserve">, </w:t>
      </w:r>
      <w:r w:rsidR="00CF65E8" w:rsidRPr="003004A6">
        <w:rPr>
          <w:rFonts w:ascii="Arial" w:hAnsi="Arial" w:cs="Arial"/>
        </w:rPr>
        <w:t>povećanja</w:t>
      </w:r>
      <w:r w:rsidR="004D1094" w:rsidRPr="003004A6">
        <w:rPr>
          <w:rFonts w:ascii="Arial" w:hAnsi="Arial" w:cs="Arial"/>
        </w:rPr>
        <w:t xml:space="preserve"> </w:t>
      </w:r>
      <w:r w:rsidR="00A825D2" w:rsidRPr="003004A6">
        <w:rPr>
          <w:rFonts w:ascii="Arial" w:hAnsi="Arial" w:cs="Arial"/>
        </w:rPr>
        <w:t>prenesenog neto viška prihoda i primitaka iz 20</w:t>
      </w:r>
      <w:r w:rsidR="00BB7917" w:rsidRPr="003004A6">
        <w:rPr>
          <w:rFonts w:ascii="Arial" w:hAnsi="Arial" w:cs="Arial"/>
        </w:rPr>
        <w:t>24</w:t>
      </w:r>
      <w:r w:rsidR="00A825D2" w:rsidRPr="003004A6">
        <w:rPr>
          <w:rFonts w:ascii="Arial" w:hAnsi="Arial" w:cs="Arial"/>
        </w:rPr>
        <w:t xml:space="preserve">. godine u iznosu od </w:t>
      </w:r>
      <w:r w:rsidR="00BB7917" w:rsidRPr="003004A6">
        <w:rPr>
          <w:rFonts w:ascii="Arial" w:hAnsi="Arial" w:cs="Arial"/>
        </w:rPr>
        <w:t>9.528.643,91</w:t>
      </w:r>
      <w:r w:rsidR="00A825D2" w:rsidRPr="003004A6">
        <w:rPr>
          <w:rFonts w:ascii="Arial" w:hAnsi="Arial" w:cs="Arial"/>
        </w:rPr>
        <w:t xml:space="preserve"> eura te smanjenja </w:t>
      </w:r>
      <w:r w:rsidR="004D1094" w:rsidRPr="003004A6">
        <w:rPr>
          <w:rFonts w:ascii="Arial" w:hAnsi="Arial" w:cs="Arial"/>
        </w:rPr>
        <w:t>primitaka od financijske imovine</w:t>
      </w:r>
      <w:r w:rsidR="00CA0A6D" w:rsidRPr="003004A6">
        <w:rPr>
          <w:rFonts w:ascii="Arial" w:hAnsi="Arial" w:cs="Arial"/>
        </w:rPr>
        <w:t xml:space="preserve"> i zaduživanja</w:t>
      </w:r>
      <w:r w:rsidR="004D1094" w:rsidRPr="003004A6">
        <w:rPr>
          <w:rFonts w:ascii="Arial" w:hAnsi="Arial" w:cs="Arial"/>
        </w:rPr>
        <w:t xml:space="preserve"> za </w:t>
      </w:r>
      <w:r w:rsidR="00BB7917" w:rsidRPr="003004A6">
        <w:rPr>
          <w:rFonts w:ascii="Arial" w:hAnsi="Arial" w:cs="Arial"/>
        </w:rPr>
        <w:t>3.707.338,28</w:t>
      </w:r>
      <w:r w:rsidR="00E9720E" w:rsidRPr="003004A6">
        <w:rPr>
          <w:rFonts w:ascii="Arial" w:hAnsi="Arial" w:cs="Arial"/>
        </w:rPr>
        <w:t xml:space="preserve"> eura</w:t>
      </w:r>
      <w:r w:rsidR="00A825D2" w:rsidRPr="003004A6">
        <w:rPr>
          <w:rFonts w:ascii="Arial" w:hAnsi="Arial" w:cs="Arial"/>
        </w:rPr>
        <w:t xml:space="preserve">. </w:t>
      </w:r>
      <w:r w:rsidR="002C7393" w:rsidRPr="003004A6">
        <w:rPr>
          <w:rFonts w:ascii="Arial" w:hAnsi="Arial" w:cs="Arial"/>
        </w:rPr>
        <w:t xml:space="preserve"> </w:t>
      </w:r>
      <w:r w:rsidR="00D5756C" w:rsidRPr="003004A6">
        <w:rPr>
          <w:rFonts w:ascii="Arial" w:hAnsi="Arial" w:cs="Arial"/>
        </w:rPr>
        <w:t xml:space="preserve"> </w:t>
      </w:r>
    </w:p>
    <w:p w:rsidR="00CA1BE4" w:rsidRPr="003004A6" w:rsidRDefault="00CA1BE4" w:rsidP="00CA1BE4">
      <w:pPr>
        <w:ind w:firstLine="708"/>
        <w:rPr>
          <w:rFonts w:ascii="Arial" w:hAnsi="Arial" w:cs="Arial"/>
        </w:rPr>
      </w:pPr>
      <w:r w:rsidRPr="003004A6">
        <w:rPr>
          <w:rFonts w:ascii="Arial" w:hAnsi="Arial" w:cs="Arial"/>
        </w:rPr>
        <w:t xml:space="preserve">Ukupno planirana raspoloživa sredstva nakon ovih izmjena i dopuna iznose </w:t>
      </w:r>
      <w:r w:rsidR="00BB7917" w:rsidRPr="003004A6">
        <w:rPr>
          <w:rFonts w:ascii="Arial" w:hAnsi="Arial" w:cs="Arial"/>
        </w:rPr>
        <w:t>379.327.000,00</w:t>
      </w:r>
      <w:r w:rsidRPr="003004A6">
        <w:rPr>
          <w:rFonts w:ascii="Arial" w:hAnsi="Arial" w:cs="Arial"/>
        </w:rPr>
        <w:t xml:space="preserve"> eura koja, u većem dijelu, čine prihodi tekuće godine (</w:t>
      </w:r>
      <w:r w:rsidR="008C2F1C" w:rsidRPr="003004A6">
        <w:rPr>
          <w:rFonts w:ascii="Arial" w:hAnsi="Arial" w:cs="Arial"/>
        </w:rPr>
        <w:t>347.770.342,77</w:t>
      </w:r>
      <w:r w:rsidRPr="003004A6">
        <w:rPr>
          <w:rFonts w:ascii="Arial" w:hAnsi="Arial" w:cs="Arial"/>
        </w:rPr>
        <w:t xml:space="preserve"> eura), a u manjem dijelu preneseni neto višak iz prethodne godine (</w:t>
      </w:r>
      <w:r w:rsidR="00BB7917" w:rsidRPr="003004A6">
        <w:rPr>
          <w:rFonts w:ascii="Arial" w:hAnsi="Arial" w:cs="Arial"/>
        </w:rPr>
        <w:t>26.402.025,23</w:t>
      </w:r>
      <w:r w:rsidRPr="003004A6">
        <w:rPr>
          <w:rFonts w:ascii="Arial" w:hAnsi="Arial" w:cs="Arial"/>
        </w:rPr>
        <w:t xml:space="preserve"> euro) i primici od financijske imovine (</w:t>
      </w:r>
      <w:r w:rsidR="00BB7917" w:rsidRPr="003004A6">
        <w:rPr>
          <w:rFonts w:ascii="Arial" w:hAnsi="Arial" w:cs="Arial"/>
        </w:rPr>
        <w:t>5.154.632,00</w:t>
      </w:r>
      <w:r w:rsidRPr="003004A6">
        <w:rPr>
          <w:rFonts w:ascii="Arial" w:hAnsi="Arial" w:cs="Arial"/>
        </w:rPr>
        <w:t xml:space="preserve"> eura). </w:t>
      </w:r>
    </w:p>
    <w:p w:rsidR="001C38F1" w:rsidRPr="003004A6" w:rsidRDefault="001C38F1" w:rsidP="00E96CEA">
      <w:pPr>
        <w:ind w:firstLine="720"/>
        <w:rPr>
          <w:rFonts w:ascii="Arial" w:hAnsi="Arial" w:cs="Arial"/>
        </w:rPr>
      </w:pPr>
    </w:p>
    <w:p w:rsidR="001C38F1" w:rsidRPr="003004A6" w:rsidRDefault="001C38F1" w:rsidP="001C38F1">
      <w:pPr>
        <w:ind w:firstLine="0"/>
        <w:rPr>
          <w:rFonts w:ascii="Arial" w:hAnsi="Arial" w:cs="Arial"/>
          <w:b/>
        </w:rPr>
      </w:pPr>
      <w:r w:rsidRPr="003004A6">
        <w:rPr>
          <w:rFonts w:ascii="Arial" w:hAnsi="Arial" w:cs="Arial"/>
          <w:b/>
        </w:rPr>
        <w:t xml:space="preserve">Tablica 1.: </w:t>
      </w:r>
      <w:r w:rsidRPr="003004A6">
        <w:rPr>
          <w:rFonts w:ascii="Arial" w:hAnsi="Arial" w:cs="Arial"/>
        </w:rPr>
        <w:t>Struktura Izmjena i dopuna Proračuna za 20</w:t>
      </w:r>
      <w:r w:rsidR="00C13ECF" w:rsidRPr="003004A6">
        <w:rPr>
          <w:rFonts w:ascii="Arial" w:hAnsi="Arial" w:cs="Arial"/>
        </w:rPr>
        <w:t>25</w:t>
      </w:r>
      <w:r w:rsidRPr="003004A6">
        <w:rPr>
          <w:rFonts w:ascii="Arial" w:hAnsi="Arial" w:cs="Arial"/>
        </w:rPr>
        <w:t>. godinu</w:t>
      </w:r>
      <w:r w:rsidRPr="003004A6">
        <w:rPr>
          <w:rFonts w:ascii="Arial" w:hAnsi="Arial" w:cs="Arial"/>
          <w:b/>
        </w:rPr>
        <w:t xml:space="preserve"> </w:t>
      </w:r>
    </w:p>
    <w:p w:rsidR="001C38F1" w:rsidRPr="003004A6" w:rsidRDefault="00CA1BE4" w:rsidP="001C38F1">
      <w:pPr>
        <w:jc w:val="right"/>
        <w:rPr>
          <w:rFonts w:ascii="Arial" w:hAnsi="Arial" w:cs="Arial"/>
          <w:sz w:val="18"/>
          <w:szCs w:val="18"/>
        </w:rPr>
      </w:pPr>
      <w:r w:rsidRPr="003004A6">
        <w:rPr>
          <w:rFonts w:ascii="Arial" w:hAnsi="Arial" w:cs="Arial"/>
          <w:sz w:val="18"/>
          <w:szCs w:val="18"/>
        </w:rPr>
        <w:t>-u</w:t>
      </w:r>
      <w:r w:rsidR="001C38F1" w:rsidRPr="003004A6">
        <w:rPr>
          <w:rFonts w:ascii="Arial" w:hAnsi="Arial" w:cs="Arial"/>
          <w:sz w:val="18"/>
          <w:szCs w:val="18"/>
        </w:rPr>
        <w:t xml:space="preserve"> eurima</w:t>
      </w:r>
    </w:p>
    <w:p w:rsidR="00CA1BE4" w:rsidRPr="003004A6" w:rsidRDefault="00CA1BE4" w:rsidP="001C38F1">
      <w:pPr>
        <w:jc w:val="right"/>
        <w:rPr>
          <w:rFonts w:ascii="Arial" w:hAnsi="Arial" w:cs="Arial"/>
          <w:sz w:val="18"/>
          <w:szCs w:val="18"/>
        </w:rPr>
      </w:pPr>
    </w:p>
    <w:tbl>
      <w:tblPr>
        <w:tblW w:w="10246" w:type="dxa"/>
        <w:tblInd w:w="-284" w:type="dxa"/>
        <w:tblLook w:val="04A0" w:firstRow="1" w:lastRow="0" w:firstColumn="1" w:lastColumn="0" w:noHBand="0" w:noVBand="1"/>
      </w:tblPr>
      <w:tblGrid>
        <w:gridCol w:w="993"/>
        <w:gridCol w:w="3249"/>
        <w:gridCol w:w="1746"/>
        <w:gridCol w:w="1623"/>
        <w:gridCol w:w="1746"/>
        <w:gridCol w:w="889"/>
      </w:tblGrid>
      <w:tr w:rsidR="00BB7917" w:rsidRPr="003004A6" w:rsidTr="00BB7917">
        <w:trPr>
          <w:trHeight w:val="255"/>
        </w:trPr>
        <w:tc>
          <w:tcPr>
            <w:tcW w:w="993" w:type="dxa"/>
            <w:vMerge w:val="restart"/>
            <w:tcBorders>
              <w:top w:val="single" w:sz="8" w:space="0" w:color="auto"/>
              <w:left w:val="nil"/>
              <w:bottom w:val="single" w:sz="8" w:space="0" w:color="000000"/>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bookmarkStart w:id="0" w:name="RANGE!A1"/>
            <w:r w:rsidRPr="003004A6">
              <w:rPr>
                <w:rFonts w:ascii="Arial" w:hAnsi="Arial" w:cs="Arial"/>
                <w:b/>
                <w:bCs/>
                <w:sz w:val="20"/>
                <w:szCs w:val="20"/>
              </w:rPr>
              <w:t> </w:t>
            </w:r>
            <w:bookmarkEnd w:id="0"/>
          </w:p>
        </w:tc>
        <w:tc>
          <w:tcPr>
            <w:tcW w:w="3249" w:type="dxa"/>
            <w:vMerge w:val="restart"/>
            <w:tcBorders>
              <w:top w:val="single" w:sz="8" w:space="0" w:color="auto"/>
              <w:left w:val="nil"/>
              <w:bottom w:val="single" w:sz="8" w:space="0" w:color="000000"/>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Opis</w:t>
            </w:r>
          </w:p>
        </w:tc>
        <w:tc>
          <w:tcPr>
            <w:tcW w:w="1746" w:type="dxa"/>
            <w:tcBorders>
              <w:top w:val="single" w:sz="8" w:space="0" w:color="auto"/>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Plan</w:t>
            </w:r>
          </w:p>
        </w:tc>
        <w:tc>
          <w:tcPr>
            <w:tcW w:w="1623" w:type="dxa"/>
            <w:vMerge w:val="restart"/>
            <w:tcBorders>
              <w:top w:val="single" w:sz="8" w:space="0" w:color="auto"/>
              <w:left w:val="nil"/>
              <w:bottom w:val="single" w:sz="8" w:space="0" w:color="000000"/>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Povećanje / smanjenje</w:t>
            </w:r>
          </w:p>
        </w:tc>
        <w:tc>
          <w:tcPr>
            <w:tcW w:w="1746" w:type="dxa"/>
            <w:tcBorders>
              <w:top w:val="single" w:sz="8" w:space="0" w:color="auto"/>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Novi</w:t>
            </w:r>
          </w:p>
        </w:tc>
        <w:tc>
          <w:tcPr>
            <w:tcW w:w="889" w:type="dxa"/>
            <w:vMerge w:val="restart"/>
            <w:tcBorders>
              <w:top w:val="nil"/>
              <w:left w:val="nil"/>
              <w:bottom w:val="nil"/>
              <w:right w:val="nil"/>
            </w:tcBorders>
            <w:shd w:val="clear" w:color="auto" w:fill="auto"/>
            <w:noWrap/>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Indeks</w:t>
            </w:r>
          </w:p>
        </w:tc>
      </w:tr>
      <w:tr w:rsidR="00BB7917" w:rsidRPr="003004A6" w:rsidTr="00BB7917">
        <w:trPr>
          <w:trHeight w:val="270"/>
        </w:trPr>
        <w:tc>
          <w:tcPr>
            <w:tcW w:w="993" w:type="dxa"/>
            <w:vMerge/>
            <w:tcBorders>
              <w:top w:val="single" w:sz="8" w:space="0" w:color="auto"/>
              <w:left w:val="nil"/>
              <w:bottom w:val="single" w:sz="8" w:space="0" w:color="000000"/>
              <w:right w:val="nil"/>
            </w:tcBorders>
            <w:vAlign w:val="center"/>
            <w:hideMark/>
          </w:tcPr>
          <w:p w:rsidR="00BB7917" w:rsidRPr="003004A6" w:rsidRDefault="00BB7917" w:rsidP="00BB7917">
            <w:pPr>
              <w:ind w:firstLine="0"/>
              <w:jc w:val="left"/>
              <w:rPr>
                <w:rFonts w:ascii="Arial" w:hAnsi="Arial" w:cs="Arial"/>
                <w:b/>
                <w:bCs/>
                <w:sz w:val="20"/>
                <w:szCs w:val="20"/>
              </w:rPr>
            </w:pPr>
          </w:p>
        </w:tc>
        <w:tc>
          <w:tcPr>
            <w:tcW w:w="3249" w:type="dxa"/>
            <w:vMerge/>
            <w:tcBorders>
              <w:top w:val="single" w:sz="8" w:space="0" w:color="auto"/>
              <w:left w:val="nil"/>
              <w:bottom w:val="single" w:sz="8" w:space="0" w:color="000000"/>
              <w:right w:val="nil"/>
            </w:tcBorders>
            <w:vAlign w:val="center"/>
            <w:hideMark/>
          </w:tcPr>
          <w:p w:rsidR="00BB7917" w:rsidRPr="003004A6" w:rsidRDefault="00BB7917" w:rsidP="00BB7917">
            <w:pPr>
              <w:ind w:firstLine="0"/>
              <w:jc w:val="left"/>
              <w:rPr>
                <w:rFonts w:ascii="Arial" w:hAnsi="Arial" w:cs="Arial"/>
                <w:b/>
                <w:bCs/>
                <w:sz w:val="20"/>
                <w:szCs w:val="20"/>
              </w:rPr>
            </w:pP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2025. godine</w:t>
            </w:r>
          </w:p>
        </w:tc>
        <w:tc>
          <w:tcPr>
            <w:tcW w:w="1623" w:type="dxa"/>
            <w:vMerge/>
            <w:tcBorders>
              <w:top w:val="single" w:sz="8" w:space="0" w:color="auto"/>
              <w:left w:val="nil"/>
              <w:bottom w:val="single" w:sz="8" w:space="0" w:color="000000"/>
              <w:right w:val="nil"/>
            </w:tcBorders>
            <w:vAlign w:val="center"/>
            <w:hideMark/>
          </w:tcPr>
          <w:p w:rsidR="00BB7917" w:rsidRPr="003004A6" w:rsidRDefault="00BB7917" w:rsidP="00BB7917">
            <w:pPr>
              <w:ind w:firstLine="0"/>
              <w:jc w:val="left"/>
              <w:rPr>
                <w:rFonts w:ascii="Arial" w:hAnsi="Arial" w:cs="Arial"/>
                <w:b/>
                <w:bCs/>
                <w:sz w:val="20"/>
                <w:szCs w:val="20"/>
              </w:rPr>
            </w:pP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plan</w:t>
            </w:r>
          </w:p>
        </w:tc>
        <w:tc>
          <w:tcPr>
            <w:tcW w:w="889" w:type="dxa"/>
            <w:vMerge/>
            <w:tcBorders>
              <w:top w:val="nil"/>
              <w:left w:val="nil"/>
              <w:bottom w:val="nil"/>
              <w:right w:val="nil"/>
            </w:tcBorders>
            <w:vAlign w:val="center"/>
            <w:hideMark/>
          </w:tcPr>
          <w:p w:rsidR="00BB7917" w:rsidRPr="003004A6" w:rsidRDefault="00BB7917" w:rsidP="00BB7917">
            <w:pPr>
              <w:ind w:firstLine="0"/>
              <w:jc w:val="left"/>
              <w:rPr>
                <w:rFonts w:ascii="Arial" w:hAnsi="Arial" w:cs="Arial"/>
                <w:b/>
                <w:bCs/>
                <w:sz w:val="20"/>
                <w:szCs w:val="20"/>
              </w:rPr>
            </w:pPr>
          </w:p>
        </w:tc>
      </w:tr>
      <w:tr w:rsidR="00BB7917" w:rsidRPr="003004A6" w:rsidTr="00BB7917">
        <w:trPr>
          <w:trHeight w:val="315"/>
        </w:trPr>
        <w:tc>
          <w:tcPr>
            <w:tcW w:w="993"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1.</w:t>
            </w:r>
          </w:p>
        </w:tc>
        <w:tc>
          <w:tcPr>
            <w:tcW w:w="3249"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left"/>
              <w:rPr>
                <w:rFonts w:ascii="Arial" w:hAnsi="Arial" w:cs="Arial"/>
                <w:b/>
                <w:bCs/>
                <w:sz w:val="20"/>
                <w:szCs w:val="20"/>
              </w:rPr>
            </w:pPr>
            <w:r w:rsidRPr="003004A6">
              <w:rPr>
                <w:rFonts w:ascii="Arial" w:hAnsi="Arial" w:cs="Arial"/>
                <w:b/>
                <w:bCs/>
                <w:sz w:val="20"/>
                <w:szCs w:val="20"/>
              </w:rPr>
              <w:t>RASPOLOŽIVA SREDSTVA</w:t>
            </w: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353.098.000,00</w:t>
            </w:r>
          </w:p>
        </w:tc>
        <w:tc>
          <w:tcPr>
            <w:tcW w:w="1623"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26.229.000,00</w:t>
            </w: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379.327.000,00</w:t>
            </w:r>
          </w:p>
        </w:tc>
        <w:tc>
          <w:tcPr>
            <w:tcW w:w="889" w:type="dxa"/>
            <w:tcBorders>
              <w:top w:val="single" w:sz="8" w:space="0" w:color="auto"/>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107,43</w:t>
            </w:r>
          </w:p>
        </w:tc>
      </w:tr>
      <w:tr w:rsidR="00BB7917" w:rsidRPr="003004A6" w:rsidTr="00BB7917">
        <w:trPr>
          <w:trHeight w:val="300"/>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1.1.</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b/>
                <w:bCs/>
                <w:sz w:val="20"/>
                <w:szCs w:val="20"/>
              </w:rPr>
            </w:pPr>
            <w:r w:rsidRPr="003004A6">
              <w:rPr>
                <w:rFonts w:ascii="Arial" w:hAnsi="Arial" w:cs="Arial"/>
                <w:b/>
                <w:bCs/>
                <w:sz w:val="20"/>
                <w:szCs w:val="20"/>
              </w:rPr>
              <w:t>UKUPNI PRIHODI</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327.362.648,40</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20.407.694,37</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347.770.342,77</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106,23</w:t>
            </w:r>
          </w:p>
        </w:tc>
      </w:tr>
      <w:tr w:rsidR="00BB7917" w:rsidRPr="003004A6" w:rsidTr="00BB7917">
        <w:trPr>
          <w:trHeight w:val="285"/>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1.1.1.</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 xml:space="preserve">Prihodi poslovanja </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327.220.819,44</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20.327.079,35</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347.547.898,79</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106,21</w:t>
            </w:r>
          </w:p>
        </w:tc>
      </w:tr>
      <w:tr w:rsidR="00BB7917" w:rsidRPr="003004A6" w:rsidTr="00BB7917">
        <w:trPr>
          <w:trHeight w:val="570"/>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1.1.2.</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 xml:space="preserve">Prihodi od prodaje nefinancijske </w:t>
            </w:r>
            <w:r w:rsidRPr="003004A6">
              <w:rPr>
                <w:rFonts w:ascii="Arial" w:hAnsi="Arial" w:cs="Arial"/>
                <w:sz w:val="20"/>
                <w:szCs w:val="20"/>
              </w:rPr>
              <w:br/>
              <w:t>imovine</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141.828,96</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80.615,02</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222.443,98</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156,84</w:t>
            </w:r>
          </w:p>
        </w:tc>
      </w:tr>
      <w:tr w:rsidR="00BB7917" w:rsidRPr="003004A6" w:rsidTr="00BB7917">
        <w:trPr>
          <w:trHeight w:val="300"/>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1.2.</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b/>
                <w:bCs/>
                <w:sz w:val="20"/>
                <w:szCs w:val="20"/>
              </w:rPr>
            </w:pPr>
            <w:r w:rsidRPr="003004A6">
              <w:rPr>
                <w:rFonts w:ascii="Arial" w:hAnsi="Arial" w:cs="Arial"/>
                <w:b/>
                <w:bCs/>
                <w:sz w:val="20"/>
                <w:szCs w:val="20"/>
              </w:rPr>
              <w:t xml:space="preserve">PRIMICI </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8.861.970,28</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-3.707.338,28</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5.154.632,00</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58,17</w:t>
            </w:r>
          </w:p>
        </w:tc>
      </w:tr>
      <w:tr w:rsidR="00BB7917" w:rsidRPr="003004A6" w:rsidTr="00BB7917">
        <w:trPr>
          <w:trHeight w:val="900"/>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1.3.</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263"/>
              <w:jc w:val="left"/>
              <w:rPr>
                <w:rFonts w:ascii="Arial" w:hAnsi="Arial" w:cs="Arial"/>
                <w:b/>
                <w:bCs/>
                <w:sz w:val="20"/>
                <w:szCs w:val="20"/>
              </w:rPr>
            </w:pPr>
            <w:r w:rsidRPr="003004A6">
              <w:rPr>
                <w:rFonts w:ascii="Arial" w:hAnsi="Arial" w:cs="Arial"/>
                <w:b/>
                <w:bCs/>
                <w:sz w:val="20"/>
                <w:szCs w:val="20"/>
              </w:rPr>
              <w:t>VIŠAK / MANJAK KOJI SE RASPOREĐUJE / POKRIVA (3.1.-3.2.+3.3.-3.4.)</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16.873.381,32</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9.528.643,91</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26.402.025,23</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156,47</w:t>
            </w:r>
          </w:p>
        </w:tc>
      </w:tr>
      <w:tr w:rsidR="00BB7917" w:rsidRPr="003004A6" w:rsidTr="00BB7917">
        <w:trPr>
          <w:trHeight w:val="570"/>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1.3.1.</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Višak prihoda i primitaka - Županija</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12.664.214,52</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9.225.632,82</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21.889.847,34</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172,85</w:t>
            </w:r>
          </w:p>
        </w:tc>
      </w:tr>
      <w:tr w:rsidR="00BB7917" w:rsidRPr="003004A6" w:rsidTr="00BB7917">
        <w:trPr>
          <w:trHeight w:val="570"/>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1.3.2.</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Manjak prihoda i primitaka - Županija</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-440.699,38</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-440.699,38</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w:t>
            </w:r>
          </w:p>
        </w:tc>
      </w:tr>
      <w:tr w:rsidR="00BB7917" w:rsidRPr="003004A6" w:rsidTr="00BB7917">
        <w:trPr>
          <w:trHeight w:val="285"/>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1.3.3.</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Višak prihoda i primitaka - korisnici</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6.466.053,55</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2.885.762,20</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9.351.815,75</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144,63</w:t>
            </w:r>
          </w:p>
        </w:tc>
      </w:tr>
      <w:tr w:rsidR="00BB7917" w:rsidRPr="003004A6" w:rsidTr="00BB7917">
        <w:trPr>
          <w:trHeight w:val="585"/>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1.3.4.</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Manjak prihoda i primitaka sredstava - korisnici</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-2.256.886,75</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-2.142.051,73</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-4.398.938,48</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194,91</w:t>
            </w:r>
          </w:p>
        </w:tc>
      </w:tr>
      <w:tr w:rsidR="00BB7917" w:rsidRPr="003004A6" w:rsidTr="00BB7917">
        <w:trPr>
          <w:trHeight w:val="315"/>
        </w:trPr>
        <w:tc>
          <w:tcPr>
            <w:tcW w:w="993" w:type="dxa"/>
            <w:tcBorders>
              <w:top w:val="single" w:sz="8" w:space="0" w:color="auto"/>
              <w:left w:val="nil"/>
              <w:bottom w:val="single" w:sz="8" w:space="0" w:color="auto"/>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2.</w:t>
            </w:r>
          </w:p>
        </w:tc>
        <w:tc>
          <w:tcPr>
            <w:tcW w:w="3249" w:type="dxa"/>
            <w:tcBorders>
              <w:top w:val="single" w:sz="8" w:space="0" w:color="auto"/>
              <w:left w:val="nil"/>
              <w:bottom w:val="single" w:sz="8" w:space="0" w:color="auto"/>
              <w:right w:val="nil"/>
            </w:tcBorders>
            <w:shd w:val="clear" w:color="auto" w:fill="auto"/>
            <w:vAlign w:val="center"/>
            <w:hideMark/>
          </w:tcPr>
          <w:p w:rsidR="00BB7917" w:rsidRPr="003004A6" w:rsidRDefault="00BB7917" w:rsidP="00BB7917">
            <w:pPr>
              <w:ind w:firstLine="0"/>
              <w:jc w:val="left"/>
              <w:rPr>
                <w:rFonts w:ascii="Arial" w:hAnsi="Arial" w:cs="Arial"/>
                <w:b/>
                <w:bCs/>
                <w:sz w:val="20"/>
                <w:szCs w:val="20"/>
              </w:rPr>
            </w:pPr>
            <w:r w:rsidRPr="003004A6">
              <w:rPr>
                <w:rFonts w:ascii="Arial" w:hAnsi="Arial" w:cs="Arial"/>
                <w:b/>
                <w:bCs/>
                <w:sz w:val="20"/>
                <w:szCs w:val="20"/>
              </w:rPr>
              <w:t>RASPOREĐENA SREDSTVA</w:t>
            </w:r>
          </w:p>
        </w:tc>
        <w:tc>
          <w:tcPr>
            <w:tcW w:w="1746" w:type="dxa"/>
            <w:tcBorders>
              <w:top w:val="single" w:sz="8" w:space="0" w:color="auto"/>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353.098.000,00</w:t>
            </w:r>
          </w:p>
        </w:tc>
        <w:tc>
          <w:tcPr>
            <w:tcW w:w="1623" w:type="dxa"/>
            <w:tcBorders>
              <w:top w:val="single" w:sz="8" w:space="0" w:color="auto"/>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26.229.000,00</w:t>
            </w:r>
          </w:p>
        </w:tc>
        <w:tc>
          <w:tcPr>
            <w:tcW w:w="1746" w:type="dxa"/>
            <w:tcBorders>
              <w:top w:val="single" w:sz="8" w:space="0" w:color="auto"/>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379.327.000,00</w:t>
            </w:r>
          </w:p>
        </w:tc>
        <w:tc>
          <w:tcPr>
            <w:tcW w:w="889" w:type="dxa"/>
            <w:tcBorders>
              <w:top w:val="single" w:sz="8" w:space="0" w:color="auto"/>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107,43</w:t>
            </w:r>
          </w:p>
        </w:tc>
      </w:tr>
      <w:tr w:rsidR="00BB7917" w:rsidRPr="003004A6" w:rsidTr="00BB7917">
        <w:trPr>
          <w:trHeight w:val="300"/>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2.1.</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b/>
                <w:bCs/>
                <w:sz w:val="20"/>
                <w:szCs w:val="20"/>
              </w:rPr>
            </w:pPr>
            <w:r w:rsidRPr="003004A6">
              <w:rPr>
                <w:rFonts w:ascii="Arial" w:hAnsi="Arial" w:cs="Arial"/>
                <w:b/>
                <w:bCs/>
                <w:sz w:val="20"/>
                <w:szCs w:val="20"/>
              </w:rPr>
              <w:t>UKUPNI RASHODI</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351.875.282,18</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26.205.779,00</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378.081.061,18</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107,45</w:t>
            </w:r>
          </w:p>
        </w:tc>
      </w:tr>
      <w:tr w:rsidR="00BB7917" w:rsidRPr="003004A6" w:rsidTr="00BB7917">
        <w:trPr>
          <w:trHeight w:val="285"/>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2.1. 1.</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 xml:space="preserve">Rashodi poslovanja </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299.474.774,69</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19.679.304,17</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319.154.078,86</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106,57</w:t>
            </w:r>
          </w:p>
        </w:tc>
      </w:tr>
      <w:tr w:rsidR="00BB7917" w:rsidRPr="003004A6" w:rsidTr="00BB7917">
        <w:trPr>
          <w:trHeight w:val="285"/>
        </w:trPr>
        <w:tc>
          <w:tcPr>
            <w:tcW w:w="993" w:type="dxa"/>
            <w:tcBorders>
              <w:top w:val="nil"/>
              <w:left w:val="nil"/>
              <w:bottom w:val="nil"/>
              <w:right w:val="nil"/>
            </w:tcBorders>
            <w:shd w:val="clear" w:color="auto" w:fill="auto"/>
            <w:vAlign w:val="center"/>
            <w:hideMark/>
          </w:tcPr>
          <w:p w:rsidR="00BB7917" w:rsidRPr="003004A6" w:rsidRDefault="00BB7917" w:rsidP="00BB7917">
            <w:pPr>
              <w:ind w:firstLine="0"/>
              <w:jc w:val="center"/>
              <w:rPr>
                <w:rFonts w:ascii="Arial" w:hAnsi="Arial" w:cs="Arial"/>
                <w:sz w:val="20"/>
                <w:szCs w:val="20"/>
              </w:rPr>
            </w:pPr>
            <w:r w:rsidRPr="003004A6">
              <w:rPr>
                <w:rFonts w:ascii="Arial" w:hAnsi="Arial" w:cs="Arial"/>
                <w:sz w:val="20"/>
                <w:szCs w:val="20"/>
              </w:rPr>
              <w:t>2.1. 2.</w:t>
            </w:r>
          </w:p>
        </w:tc>
        <w:tc>
          <w:tcPr>
            <w:tcW w:w="3249" w:type="dxa"/>
            <w:tcBorders>
              <w:top w:val="nil"/>
              <w:left w:val="nil"/>
              <w:bottom w:val="nil"/>
              <w:right w:val="nil"/>
            </w:tcBorders>
            <w:shd w:val="clear" w:color="auto" w:fill="auto"/>
            <w:vAlign w:val="center"/>
            <w:hideMark/>
          </w:tcPr>
          <w:p w:rsidR="00BB7917" w:rsidRPr="003004A6" w:rsidRDefault="00BB7917" w:rsidP="00BB7917">
            <w:pPr>
              <w:ind w:firstLine="0"/>
              <w:jc w:val="left"/>
              <w:rPr>
                <w:rFonts w:ascii="Arial" w:hAnsi="Arial" w:cs="Arial"/>
                <w:sz w:val="20"/>
                <w:szCs w:val="20"/>
              </w:rPr>
            </w:pPr>
            <w:r w:rsidRPr="003004A6">
              <w:rPr>
                <w:rFonts w:ascii="Arial" w:hAnsi="Arial" w:cs="Arial"/>
                <w:sz w:val="20"/>
                <w:szCs w:val="20"/>
              </w:rPr>
              <w:t xml:space="preserve">Kapitalni rashodi </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52.400.507,49</w:t>
            </w:r>
          </w:p>
        </w:tc>
        <w:tc>
          <w:tcPr>
            <w:tcW w:w="1623"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6.526.474,83</w:t>
            </w:r>
          </w:p>
        </w:tc>
        <w:tc>
          <w:tcPr>
            <w:tcW w:w="1746"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58.926.982,32</w:t>
            </w:r>
          </w:p>
        </w:tc>
        <w:tc>
          <w:tcPr>
            <w:tcW w:w="889" w:type="dxa"/>
            <w:tcBorders>
              <w:top w:val="nil"/>
              <w:left w:val="nil"/>
              <w:bottom w:val="nil"/>
              <w:right w:val="nil"/>
            </w:tcBorders>
            <w:shd w:val="clear" w:color="auto" w:fill="auto"/>
            <w:vAlign w:val="center"/>
            <w:hideMark/>
          </w:tcPr>
          <w:p w:rsidR="00BB7917" w:rsidRPr="003004A6" w:rsidRDefault="00BB7917" w:rsidP="00BB7917">
            <w:pPr>
              <w:ind w:firstLine="0"/>
              <w:jc w:val="right"/>
              <w:rPr>
                <w:rFonts w:ascii="Arial" w:hAnsi="Arial" w:cs="Arial"/>
                <w:sz w:val="20"/>
                <w:szCs w:val="20"/>
              </w:rPr>
            </w:pPr>
            <w:r w:rsidRPr="003004A6">
              <w:rPr>
                <w:rFonts w:ascii="Arial" w:hAnsi="Arial" w:cs="Arial"/>
                <w:sz w:val="20"/>
                <w:szCs w:val="20"/>
              </w:rPr>
              <w:t>112,45</w:t>
            </w:r>
          </w:p>
        </w:tc>
      </w:tr>
      <w:tr w:rsidR="00BB7917" w:rsidRPr="003004A6" w:rsidTr="00BB7917">
        <w:trPr>
          <w:trHeight w:val="315"/>
        </w:trPr>
        <w:tc>
          <w:tcPr>
            <w:tcW w:w="993"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2.2.</w:t>
            </w:r>
          </w:p>
        </w:tc>
        <w:tc>
          <w:tcPr>
            <w:tcW w:w="3249"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left"/>
              <w:rPr>
                <w:rFonts w:ascii="Arial" w:hAnsi="Arial" w:cs="Arial"/>
                <w:b/>
                <w:bCs/>
                <w:sz w:val="20"/>
                <w:szCs w:val="20"/>
              </w:rPr>
            </w:pPr>
            <w:r w:rsidRPr="003004A6">
              <w:rPr>
                <w:rFonts w:ascii="Arial" w:hAnsi="Arial" w:cs="Arial"/>
                <w:b/>
                <w:bCs/>
                <w:sz w:val="20"/>
                <w:szCs w:val="20"/>
              </w:rPr>
              <w:t>IZDACI</w:t>
            </w: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1.222.717,82</w:t>
            </w:r>
          </w:p>
        </w:tc>
        <w:tc>
          <w:tcPr>
            <w:tcW w:w="1623"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23.221,00</w:t>
            </w: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1.245.938,82</w:t>
            </w:r>
          </w:p>
        </w:tc>
        <w:tc>
          <w:tcPr>
            <w:tcW w:w="889"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101,90</w:t>
            </w:r>
          </w:p>
        </w:tc>
      </w:tr>
      <w:tr w:rsidR="00BB7917" w:rsidRPr="003004A6" w:rsidTr="00BB7917">
        <w:trPr>
          <w:trHeight w:val="615"/>
        </w:trPr>
        <w:tc>
          <w:tcPr>
            <w:tcW w:w="993"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center"/>
              <w:rPr>
                <w:rFonts w:ascii="Arial" w:hAnsi="Arial" w:cs="Arial"/>
                <w:b/>
                <w:bCs/>
                <w:sz w:val="20"/>
                <w:szCs w:val="20"/>
              </w:rPr>
            </w:pPr>
            <w:r w:rsidRPr="003004A6">
              <w:rPr>
                <w:rFonts w:ascii="Arial" w:hAnsi="Arial" w:cs="Arial"/>
                <w:b/>
                <w:bCs/>
                <w:sz w:val="20"/>
                <w:szCs w:val="20"/>
              </w:rPr>
              <w:t> </w:t>
            </w:r>
          </w:p>
        </w:tc>
        <w:tc>
          <w:tcPr>
            <w:tcW w:w="3249"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left"/>
              <w:rPr>
                <w:rFonts w:ascii="Arial" w:hAnsi="Arial" w:cs="Arial"/>
                <w:b/>
                <w:bCs/>
                <w:sz w:val="20"/>
                <w:szCs w:val="20"/>
              </w:rPr>
            </w:pPr>
            <w:r w:rsidRPr="003004A6">
              <w:rPr>
                <w:rFonts w:ascii="Arial" w:hAnsi="Arial" w:cs="Arial"/>
                <w:b/>
                <w:bCs/>
                <w:sz w:val="20"/>
                <w:szCs w:val="20"/>
              </w:rPr>
              <w:t>VIŠAK PRIHODA / MANJAK (1 – 2)</w:t>
            </w: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0,00</w:t>
            </w:r>
          </w:p>
        </w:tc>
        <w:tc>
          <w:tcPr>
            <w:tcW w:w="1623"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0,00</w:t>
            </w:r>
          </w:p>
        </w:tc>
        <w:tc>
          <w:tcPr>
            <w:tcW w:w="1746"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0,00</w:t>
            </w:r>
          </w:p>
        </w:tc>
        <w:tc>
          <w:tcPr>
            <w:tcW w:w="889" w:type="dxa"/>
            <w:tcBorders>
              <w:top w:val="nil"/>
              <w:left w:val="nil"/>
              <w:bottom w:val="single" w:sz="8" w:space="0" w:color="auto"/>
              <w:right w:val="nil"/>
            </w:tcBorders>
            <w:shd w:val="clear" w:color="auto" w:fill="auto"/>
            <w:vAlign w:val="center"/>
            <w:hideMark/>
          </w:tcPr>
          <w:p w:rsidR="00BB7917" w:rsidRPr="003004A6" w:rsidRDefault="00BB7917" w:rsidP="00BB7917">
            <w:pPr>
              <w:ind w:firstLine="0"/>
              <w:jc w:val="right"/>
              <w:rPr>
                <w:rFonts w:ascii="Arial" w:hAnsi="Arial" w:cs="Arial"/>
                <w:b/>
                <w:bCs/>
                <w:sz w:val="20"/>
                <w:szCs w:val="20"/>
              </w:rPr>
            </w:pPr>
            <w:r w:rsidRPr="003004A6">
              <w:rPr>
                <w:rFonts w:ascii="Arial" w:hAnsi="Arial" w:cs="Arial"/>
                <w:b/>
                <w:bCs/>
                <w:sz w:val="20"/>
                <w:szCs w:val="20"/>
              </w:rPr>
              <w:t>-</w:t>
            </w:r>
          </w:p>
        </w:tc>
      </w:tr>
    </w:tbl>
    <w:p w:rsidR="001C38F1" w:rsidRPr="003004A6" w:rsidRDefault="001C38F1" w:rsidP="001C38F1">
      <w:pPr>
        <w:jc w:val="right"/>
        <w:rPr>
          <w:rFonts w:ascii="Arial" w:hAnsi="Arial" w:cs="Arial"/>
          <w:sz w:val="12"/>
          <w:szCs w:val="12"/>
        </w:rPr>
      </w:pPr>
    </w:p>
    <w:p w:rsidR="001C38F1" w:rsidRPr="003004A6" w:rsidRDefault="001C38F1" w:rsidP="001C38F1">
      <w:pPr>
        <w:ind w:firstLine="708"/>
        <w:rPr>
          <w:rFonts w:ascii="Arial" w:hAnsi="Arial" w:cs="Arial"/>
        </w:rPr>
      </w:pPr>
      <w:r w:rsidRPr="003004A6">
        <w:rPr>
          <w:rFonts w:ascii="Arial" w:hAnsi="Arial" w:cs="Arial"/>
        </w:rPr>
        <w:t>Zakonom</w:t>
      </w:r>
      <w:r w:rsidR="00280BA1" w:rsidRPr="003004A6">
        <w:rPr>
          <w:rFonts w:ascii="Arial" w:hAnsi="Arial" w:cs="Arial"/>
        </w:rPr>
        <w:t xml:space="preserve"> o proračunu („Narodne novine“ br. broj 144/21) </w:t>
      </w:r>
      <w:r w:rsidRPr="003004A6">
        <w:rPr>
          <w:rFonts w:ascii="Arial" w:hAnsi="Arial" w:cs="Arial"/>
        </w:rPr>
        <w:t xml:space="preserve"> te člankom 26. Odluke o izvršavanju Proračuna Primorsko–goranske županije za 202</w:t>
      </w:r>
      <w:r w:rsidR="00114CDB" w:rsidRPr="003004A6">
        <w:rPr>
          <w:rFonts w:ascii="Arial" w:hAnsi="Arial" w:cs="Arial"/>
        </w:rPr>
        <w:t>5</w:t>
      </w:r>
      <w:r w:rsidRPr="003004A6">
        <w:rPr>
          <w:rFonts w:ascii="Arial" w:hAnsi="Arial" w:cs="Arial"/>
        </w:rPr>
        <w:t xml:space="preserve">. godinu </w:t>
      </w:r>
      <w:r w:rsidR="00114CDB" w:rsidRPr="003004A6">
        <w:rPr>
          <w:rFonts w:ascii="Arial" w:hAnsi="Arial" w:cs="Arial"/>
        </w:rPr>
        <w:t xml:space="preserve">(„Službene novine“ broj 50/24), </w:t>
      </w:r>
      <w:r w:rsidRPr="003004A6">
        <w:rPr>
          <w:rFonts w:ascii="Arial" w:hAnsi="Arial" w:cs="Arial"/>
        </w:rPr>
        <w:t xml:space="preserve">Županu je dana mogućnost  odobravanja preraspodjela sredstava između pojedinih stavaka Proračuna, uz utvrđena ograničenja. U razdoblju od početka godine, na zahtjev pročelnika upravnih tijela Županije, izvršene su prenamjene sredstava u iznosu </w:t>
      </w:r>
      <w:r w:rsidR="00114CDB" w:rsidRPr="003004A6">
        <w:rPr>
          <w:rFonts w:ascii="Arial" w:hAnsi="Arial"/>
        </w:rPr>
        <w:t xml:space="preserve">496.114,96 </w:t>
      </w:r>
      <w:r w:rsidRPr="003004A6">
        <w:rPr>
          <w:rFonts w:ascii="Arial" w:hAnsi="Arial" w:cs="Arial"/>
        </w:rPr>
        <w:t xml:space="preserve">eura koje su u ovim izmjenama i dopunama Proračuna iskazane kroz početni plan. </w:t>
      </w:r>
    </w:p>
    <w:p w:rsidR="001C38F1" w:rsidRPr="003004A6" w:rsidRDefault="001C38F1" w:rsidP="001C38F1">
      <w:pPr>
        <w:ind w:firstLine="708"/>
        <w:rPr>
          <w:rFonts w:ascii="Arial" w:hAnsi="Arial" w:cs="Arial"/>
        </w:rPr>
      </w:pPr>
    </w:p>
    <w:p w:rsidR="001C38F1" w:rsidRPr="003004A6" w:rsidRDefault="001C38F1" w:rsidP="00E96CEA">
      <w:pPr>
        <w:ind w:firstLine="720"/>
        <w:rPr>
          <w:rFonts w:ascii="Arial" w:hAnsi="Arial" w:cs="Arial"/>
        </w:rPr>
      </w:pPr>
    </w:p>
    <w:p w:rsidR="00CA1BE4" w:rsidRPr="003004A6" w:rsidRDefault="00CA1BE4" w:rsidP="00CA1BE4">
      <w:pPr>
        <w:pStyle w:val="ListParagraph"/>
        <w:numPr>
          <w:ilvl w:val="0"/>
          <w:numId w:val="33"/>
        </w:numPr>
        <w:rPr>
          <w:rFonts w:ascii="Arial" w:hAnsi="Arial" w:cs="Arial"/>
          <w:b/>
          <w:bCs/>
        </w:rPr>
      </w:pPr>
      <w:r w:rsidRPr="003004A6">
        <w:rPr>
          <w:rFonts w:ascii="Arial" w:hAnsi="Arial" w:cs="Arial"/>
          <w:b/>
          <w:bCs/>
        </w:rPr>
        <w:t>PRENESENI VIŠKOVI I MANJKOVI IZ PRETHODNE GODINE</w:t>
      </w:r>
    </w:p>
    <w:p w:rsidR="001C38F1" w:rsidRPr="003004A6" w:rsidRDefault="001C38F1" w:rsidP="00E96CEA">
      <w:pPr>
        <w:ind w:firstLine="720"/>
        <w:rPr>
          <w:rFonts w:ascii="Arial" w:hAnsi="Arial" w:cs="Arial"/>
          <w:color w:val="FF0000"/>
        </w:rPr>
      </w:pPr>
    </w:p>
    <w:p w:rsidR="00280BA1" w:rsidRPr="003004A6" w:rsidRDefault="00280BA1" w:rsidP="00280BA1">
      <w:pPr>
        <w:ind w:firstLine="708"/>
        <w:rPr>
          <w:rFonts w:ascii="Arial" w:hAnsi="Arial" w:cs="Arial"/>
        </w:rPr>
      </w:pPr>
      <w:r w:rsidRPr="003004A6">
        <w:rPr>
          <w:rFonts w:ascii="Arial" w:hAnsi="Arial" w:cs="Arial"/>
        </w:rPr>
        <w:t>Ukupni neto višak iz prethodne godine utvrđen ovim Izmjenama i dopunama Proračuna PGŽ za 2025. godinu u iznosu od 26.402.025,23 eura rezultat je, s jedne strane, prijenosa viška u iznosu 31.241.663,09 eura i, s druge strane, prijenosa manjka u iznosu od 4.839.637,86 eura. Od navedenog iznosa prenesenog viška, 21.889.847,34 eura se odnosi na preneseni višak Županije, dok se 9.351.815,75 eura odnosi na preneseni višak proračunskih korisnika. Od navedenog ukupnog iznosa manjka, 440.699,38 eura se odnosi na preneseni manjak Županije dok se 4.398.938,48 eura odnosi na preneseni manjak proračunskih korisnika.</w:t>
      </w:r>
    </w:p>
    <w:p w:rsidR="00427A2C" w:rsidRPr="003004A6" w:rsidRDefault="00427A2C" w:rsidP="00265A12">
      <w:pPr>
        <w:ind w:firstLine="708"/>
        <w:rPr>
          <w:rFonts w:ascii="Arial" w:hAnsi="Arial" w:cs="Arial"/>
          <w:color w:val="FF0000"/>
        </w:rPr>
      </w:pPr>
    </w:p>
    <w:p w:rsidR="00280BA1" w:rsidRPr="003004A6" w:rsidRDefault="00280BA1" w:rsidP="00280BA1">
      <w:pPr>
        <w:ind w:firstLine="708"/>
        <w:rPr>
          <w:rFonts w:ascii="Arial" w:hAnsi="Arial" w:cs="Arial"/>
        </w:rPr>
      </w:pPr>
      <w:r w:rsidRPr="003004A6">
        <w:rPr>
          <w:rFonts w:ascii="Arial" w:hAnsi="Arial" w:cs="Arial"/>
        </w:rPr>
        <w:t>Županija je u početnom proračunu za 2025. godinu planirala samo prijenos viška iz prethodne godine u iznosu 12.664.214,52 eura koji se ovim rebalansom povećava za 9.225.632,82 eura dok se iznos prenesenog manjka Županije utvrđuje u iznosu od 440.699,38 eura. Naime, financijski rezultat Primorsko-goranske županije i njen financijski položaj na kraju prošle godine utvrđen je u financijskim izvještajima za 2024. godinu. Tako je utvrđen višak prihoda i primitaka u iznosu od 21.562.827,90 eura. Struktura navedenog viška po izvorima je sljedeća:</w:t>
      </w:r>
    </w:p>
    <w:p w:rsidR="00280BA1" w:rsidRPr="003004A6" w:rsidRDefault="00280BA1" w:rsidP="00280BA1">
      <w:pPr>
        <w:rPr>
          <w:rFonts w:ascii="Arial" w:hAnsi="Arial" w:cs="Arial"/>
        </w:rPr>
      </w:pPr>
    </w:p>
    <w:tbl>
      <w:tblPr>
        <w:tblStyle w:val="TableGrid2"/>
        <w:tblW w:w="73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842"/>
      </w:tblGrid>
      <w:tr w:rsidR="00280BA1" w:rsidRPr="003004A6" w:rsidTr="008C2F1C">
        <w:trPr>
          <w:trHeight w:hRule="exact" w:val="340"/>
          <w:jc w:val="center"/>
        </w:trPr>
        <w:tc>
          <w:tcPr>
            <w:tcW w:w="5529" w:type="dxa"/>
            <w:vAlign w:val="center"/>
          </w:tcPr>
          <w:p w:rsidR="00280BA1" w:rsidRPr="003004A6" w:rsidRDefault="00280BA1" w:rsidP="008C2F1C">
            <w:pPr>
              <w:suppressAutoHyphens/>
              <w:autoSpaceDN w:val="0"/>
              <w:ind w:firstLine="0"/>
              <w:jc w:val="left"/>
              <w:textAlignment w:val="baseline"/>
              <w:rPr>
                <w:rFonts w:ascii="Arial" w:eastAsia="Calibri" w:hAnsi="Arial" w:cs="Arial"/>
              </w:rPr>
            </w:pPr>
            <w:r w:rsidRPr="003004A6">
              <w:rPr>
                <w:rFonts w:ascii="Arial" w:eastAsia="Calibri" w:hAnsi="Arial" w:cs="Arial"/>
              </w:rPr>
              <w:t>Višak namjenskih prihoda</w:t>
            </w:r>
          </w:p>
        </w:tc>
        <w:tc>
          <w:tcPr>
            <w:tcW w:w="1842" w:type="dxa"/>
            <w:shd w:val="clear" w:color="auto" w:fill="auto"/>
            <w:vAlign w:val="center"/>
          </w:tcPr>
          <w:p w:rsidR="00280BA1" w:rsidRPr="003004A6" w:rsidRDefault="00280BA1" w:rsidP="008C2F1C">
            <w:pPr>
              <w:suppressAutoHyphens/>
              <w:autoSpaceDN w:val="0"/>
              <w:ind w:firstLine="0"/>
              <w:jc w:val="right"/>
              <w:textAlignment w:val="baseline"/>
              <w:rPr>
                <w:rFonts w:ascii="Arial" w:eastAsia="Calibri" w:hAnsi="Arial" w:cs="Arial"/>
              </w:rPr>
            </w:pPr>
            <w:r w:rsidRPr="003004A6">
              <w:rPr>
                <w:rFonts w:ascii="Arial" w:eastAsia="Calibri" w:hAnsi="Arial" w:cs="Arial"/>
              </w:rPr>
              <w:t>2.803.824,41</w:t>
            </w:r>
          </w:p>
        </w:tc>
      </w:tr>
      <w:tr w:rsidR="00280BA1" w:rsidRPr="003004A6" w:rsidTr="008C2F1C">
        <w:trPr>
          <w:trHeight w:hRule="exact" w:val="340"/>
          <w:jc w:val="center"/>
        </w:trPr>
        <w:tc>
          <w:tcPr>
            <w:tcW w:w="5529" w:type="dxa"/>
            <w:vAlign w:val="center"/>
          </w:tcPr>
          <w:p w:rsidR="00280BA1" w:rsidRPr="003004A6" w:rsidRDefault="00280BA1" w:rsidP="008C2F1C">
            <w:pPr>
              <w:suppressAutoHyphens/>
              <w:autoSpaceDN w:val="0"/>
              <w:ind w:firstLine="0"/>
              <w:jc w:val="left"/>
              <w:textAlignment w:val="baseline"/>
              <w:rPr>
                <w:rFonts w:ascii="Arial" w:eastAsia="Calibri" w:hAnsi="Arial" w:cs="Arial"/>
              </w:rPr>
            </w:pPr>
            <w:r w:rsidRPr="003004A6">
              <w:rPr>
                <w:rFonts w:ascii="Arial" w:eastAsia="Calibri" w:hAnsi="Arial" w:cs="Arial"/>
              </w:rPr>
              <w:t>Manjak namjenskih prihoda</w:t>
            </w:r>
          </w:p>
        </w:tc>
        <w:tc>
          <w:tcPr>
            <w:tcW w:w="1842" w:type="dxa"/>
            <w:shd w:val="clear" w:color="auto" w:fill="auto"/>
            <w:vAlign w:val="center"/>
          </w:tcPr>
          <w:p w:rsidR="00280BA1" w:rsidRPr="003004A6" w:rsidRDefault="00280BA1" w:rsidP="008C2F1C">
            <w:pPr>
              <w:suppressAutoHyphens/>
              <w:autoSpaceDN w:val="0"/>
              <w:ind w:firstLine="0"/>
              <w:jc w:val="right"/>
              <w:textAlignment w:val="baseline"/>
              <w:rPr>
                <w:rFonts w:ascii="Arial" w:eastAsia="Calibri" w:hAnsi="Arial" w:cs="Arial"/>
              </w:rPr>
            </w:pPr>
            <w:r w:rsidRPr="003004A6">
              <w:rPr>
                <w:rFonts w:ascii="Arial" w:eastAsia="Calibri" w:hAnsi="Arial" w:cs="Arial"/>
              </w:rPr>
              <w:t>-442.799,27</w:t>
            </w:r>
          </w:p>
        </w:tc>
      </w:tr>
      <w:tr w:rsidR="00280BA1" w:rsidRPr="003004A6" w:rsidTr="008C2F1C">
        <w:trPr>
          <w:trHeight w:hRule="exact" w:val="340"/>
          <w:jc w:val="center"/>
        </w:trPr>
        <w:tc>
          <w:tcPr>
            <w:tcW w:w="5529" w:type="dxa"/>
            <w:vAlign w:val="center"/>
          </w:tcPr>
          <w:p w:rsidR="00280BA1" w:rsidRPr="003004A6" w:rsidRDefault="00280BA1" w:rsidP="008C2F1C">
            <w:pPr>
              <w:suppressAutoHyphens/>
              <w:autoSpaceDN w:val="0"/>
              <w:ind w:firstLine="0"/>
              <w:jc w:val="left"/>
              <w:textAlignment w:val="baseline"/>
              <w:rPr>
                <w:rFonts w:ascii="Arial" w:eastAsia="Calibri" w:hAnsi="Arial" w:cs="Arial"/>
              </w:rPr>
            </w:pPr>
            <w:r w:rsidRPr="003004A6">
              <w:rPr>
                <w:rFonts w:ascii="Arial" w:eastAsia="Calibri" w:hAnsi="Arial" w:cs="Arial"/>
              </w:rPr>
              <w:t>Višak nenamjenskih prihoda</w:t>
            </w:r>
          </w:p>
        </w:tc>
        <w:tc>
          <w:tcPr>
            <w:tcW w:w="1842" w:type="dxa"/>
            <w:shd w:val="clear" w:color="auto" w:fill="auto"/>
            <w:vAlign w:val="center"/>
          </w:tcPr>
          <w:p w:rsidR="00280BA1" w:rsidRPr="003004A6" w:rsidRDefault="00280BA1" w:rsidP="008C2F1C">
            <w:pPr>
              <w:suppressAutoHyphens/>
              <w:autoSpaceDN w:val="0"/>
              <w:ind w:firstLine="0"/>
              <w:jc w:val="right"/>
              <w:textAlignment w:val="baseline"/>
              <w:rPr>
                <w:rFonts w:ascii="Arial" w:eastAsia="Calibri" w:hAnsi="Arial" w:cs="Arial"/>
              </w:rPr>
            </w:pPr>
            <w:r w:rsidRPr="003004A6">
              <w:rPr>
                <w:rFonts w:ascii="Arial" w:eastAsia="Calibri" w:hAnsi="Arial" w:cs="Arial"/>
              </w:rPr>
              <w:t>19.201.802,76</w:t>
            </w:r>
          </w:p>
        </w:tc>
      </w:tr>
      <w:tr w:rsidR="00280BA1" w:rsidRPr="003004A6" w:rsidTr="008C2F1C">
        <w:trPr>
          <w:trHeight w:hRule="exact" w:val="340"/>
          <w:jc w:val="center"/>
        </w:trPr>
        <w:tc>
          <w:tcPr>
            <w:tcW w:w="5529" w:type="dxa"/>
            <w:tcBorders>
              <w:top w:val="single" w:sz="4" w:space="0" w:color="auto"/>
            </w:tcBorders>
            <w:vAlign w:val="center"/>
          </w:tcPr>
          <w:p w:rsidR="00280BA1" w:rsidRPr="003004A6" w:rsidRDefault="00280BA1" w:rsidP="008C2F1C">
            <w:pPr>
              <w:suppressAutoHyphens/>
              <w:autoSpaceDN w:val="0"/>
              <w:ind w:firstLine="0"/>
              <w:jc w:val="left"/>
              <w:textAlignment w:val="baseline"/>
              <w:rPr>
                <w:rFonts w:ascii="Arial" w:eastAsia="Calibri" w:hAnsi="Arial" w:cs="Arial"/>
                <w:b/>
              </w:rPr>
            </w:pPr>
            <w:r w:rsidRPr="003004A6">
              <w:rPr>
                <w:rFonts w:ascii="Arial" w:eastAsia="Calibri" w:hAnsi="Arial" w:cs="Arial"/>
                <w:b/>
              </w:rPr>
              <w:t>Ukupan rezultat</w:t>
            </w:r>
          </w:p>
        </w:tc>
        <w:tc>
          <w:tcPr>
            <w:tcW w:w="1842" w:type="dxa"/>
            <w:tcBorders>
              <w:top w:val="single" w:sz="4" w:space="0" w:color="auto"/>
            </w:tcBorders>
            <w:shd w:val="clear" w:color="auto" w:fill="auto"/>
            <w:vAlign w:val="center"/>
          </w:tcPr>
          <w:p w:rsidR="00280BA1" w:rsidRPr="003004A6" w:rsidRDefault="00280BA1" w:rsidP="008C2F1C">
            <w:pPr>
              <w:suppressAutoHyphens/>
              <w:autoSpaceDN w:val="0"/>
              <w:ind w:firstLine="0"/>
              <w:jc w:val="right"/>
              <w:textAlignment w:val="baseline"/>
              <w:rPr>
                <w:rFonts w:ascii="Arial" w:eastAsia="Calibri" w:hAnsi="Arial" w:cs="Arial"/>
                <w:b/>
              </w:rPr>
            </w:pPr>
            <w:r w:rsidRPr="003004A6">
              <w:rPr>
                <w:rFonts w:ascii="Arial" w:eastAsia="Calibri" w:hAnsi="Arial" w:cs="Arial"/>
                <w:b/>
              </w:rPr>
              <w:t>21.562.827,90</w:t>
            </w:r>
          </w:p>
        </w:tc>
      </w:tr>
    </w:tbl>
    <w:p w:rsidR="00660319" w:rsidRPr="003004A6" w:rsidRDefault="00660319" w:rsidP="00660319">
      <w:pPr>
        <w:rPr>
          <w:rFonts w:ascii="Arial" w:hAnsi="Arial" w:cs="Arial"/>
          <w:color w:val="FF0000"/>
        </w:rPr>
      </w:pPr>
    </w:p>
    <w:p w:rsidR="00280BA1" w:rsidRPr="003004A6" w:rsidRDefault="00280BA1" w:rsidP="00280BA1">
      <w:pPr>
        <w:rPr>
          <w:rFonts w:ascii="Arial" w:hAnsi="Arial" w:cs="Arial"/>
        </w:rPr>
      </w:pPr>
      <w:r w:rsidRPr="003004A6">
        <w:rPr>
          <w:rFonts w:ascii="Arial" w:hAnsi="Arial" w:cs="Arial"/>
        </w:rPr>
        <w:t>Prijedlogom Odluke o raspodjeli rezultata utvrđena je namjena viška namjenskih prihoda sukladno posebnim propisima te način pokrića manjka namjenskih prihoda. Isto tako navedenim prijedlogom Odluke predlaže se raspored preostalog nenamjenskog viška (nakon pokrića dijela manjka iz namjenskih izvora u iznosu 2.245,45 eura) na način da se:</w:t>
      </w:r>
    </w:p>
    <w:p w:rsidR="00280BA1" w:rsidRPr="003004A6" w:rsidRDefault="00280BA1" w:rsidP="00280BA1">
      <w:pPr>
        <w:pStyle w:val="ListParagraph"/>
        <w:numPr>
          <w:ilvl w:val="0"/>
          <w:numId w:val="35"/>
        </w:numPr>
        <w:rPr>
          <w:rFonts w:ascii="Arial" w:hAnsi="Arial" w:cs="Arial"/>
        </w:rPr>
      </w:pPr>
      <w:r w:rsidRPr="003004A6">
        <w:rPr>
          <w:rFonts w:ascii="Arial" w:hAnsi="Arial" w:cs="Arial"/>
        </w:rPr>
        <w:t xml:space="preserve">iznos od 9.429.937,05 eura u 2025. godini utroši za pokriće obveza temeljem ugovora iz prethodnih godina, </w:t>
      </w:r>
    </w:p>
    <w:p w:rsidR="00280BA1" w:rsidRPr="003004A6" w:rsidRDefault="00280BA1" w:rsidP="00280BA1">
      <w:pPr>
        <w:pStyle w:val="ListParagraph"/>
        <w:numPr>
          <w:ilvl w:val="0"/>
          <w:numId w:val="35"/>
        </w:numPr>
        <w:rPr>
          <w:rFonts w:ascii="Arial" w:hAnsi="Arial" w:cs="Arial"/>
        </w:rPr>
      </w:pPr>
      <w:r w:rsidRPr="003004A6">
        <w:rPr>
          <w:rFonts w:ascii="Arial" w:hAnsi="Arial" w:cs="Arial"/>
        </w:rPr>
        <w:t>iznos od 17.250,61 eura</w:t>
      </w:r>
      <w:r w:rsidRPr="003004A6">
        <w:t xml:space="preserve"> </w:t>
      </w:r>
      <w:r w:rsidRPr="003004A6">
        <w:rPr>
          <w:rFonts w:ascii="Arial" w:hAnsi="Arial" w:cs="Arial"/>
        </w:rPr>
        <w:t>raspoređuje za pokriće manjka proračunskih korisnika,</w:t>
      </w:r>
    </w:p>
    <w:p w:rsidR="00280BA1" w:rsidRPr="003004A6" w:rsidRDefault="00280BA1" w:rsidP="00280BA1">
      <w:pPr>
        <w:pStyle w:val="ListParagraph"/>
        <w:numPr>
          <w:ilvl w:val="0"/>
          <w:numId w:val="35"/>
        </w:numPr>
        <w:rPr>
          <w:rFonts w:ascii="Arial" w:hAnsi="Arial" w:cs="Arial"/>
        </w:rPr>
      </w:pPr>
      <w:r w:rsidRPr="003004A6">
        <w:rPr>
          <w:rFonts w:ascii="Arial" w:hAnsi="Arial" w:cs="Arial"/>
        </w:rPr>
        <w:t>iznos od 5.482.437,50 eura raspoređuje se za namjene već planirane početnim Proračunom</w:t>
      </w:r>
    </w:p>
    <w:p w:rsidR="00280BA1" w:rsidRPr="003004A6" w:rsidRDefault="00280BA1" w:rsidP="00280BA1">
      <w:pPr>
        <w:pStyle w:val="ListParagraph"/>
        <w:numPr>
          <w:ilvl w:val="0"/>
          <w:numId w:val="35"/>
        </w:numPr>
        <w:rPr>
          <w:rFonts w:ascii="Arial" w:hAnsi="Arial" w:cs="Arial"/>
        </w:rPr>
      </w:pPr>
      <w:r w:rsidRPr="003004A6">
        <w:rPr>
          <w:rFonts w:ascii="Arial" w:hAnsi="Arial" w:cs="Arial"/>
        </w:rPr>
        <w:t xml:space="preserve">dok se za preostali iznos od 4.269.932,15 eura utvrdilo da će se rasporediti u sljedećim izmjenama i dopunama Proračuna Primorsko-goranske županije za 2025. godinu.  </w:t>
      </w:r>
    </w:p>
    <w:p w:rsidR="00280BA1" w:rsidRPr="003004A6" w:rsidRDefault="00280BA1" w:rsidP="00280BA1">
      <w:pPr>
        <w:rPr>
          <w:rFonts w:ascii="Arial" w:hAnsi="Arial" w:cs="Arial"/>
          <w:color w:val="FF0000"/>
        </w:rPr>
      </w:pPr>
    </w:p>
    <w:p w:rsidR="00280BA1" w:rsidRPr="003004A6" w:rsidRDefault="00280BA1" w:rsidP="00280BA1">
      <w:pPr>
        <w:rPr>
          <w:rFonts w:ascii="Arial" w:hAnsi="Arial" w:cs="Arial"/>
        </w:rPr>
      </w:pPr>
      <w:r w:rsidRPr="003004A6">
        <w:rPr>
          <w:rFonts w:ascii="Arial" w:hAnsi="Arial" w:cs="Arial"/>
        </w:rPr>
        <w:lastRenderedPageBreak/>
        <w:t>Tako se ovim Izmjenama i dopunama Proračuna PGŽ za 2025. godinu predlaže raspored navedenog viška za sljedeće namjene:</w:t>
      </w:r>
    </w:p>
    <w:p w:rsidR="00280BA1" w:rsidRPr="003004A6" w:rsidRDefault="00280BA1" w:rsidP="00280BA1">
      <w:pPr>
        <w:rPr>
          <w:rFonts w:ascii="Arial" w:hAnsi="Arial" w:cs="Arial"/>
          <w:sz w:val="10"/>
          <w:szCs w:val="10"/>
        </w:rPr>
      </w:pPr>
    </w:p>
    <w:p w:rsidR="00280BA1" w:rsidRPr="003004A6" w:rsidRDefault="00280BA1" w:rsidP="00280BA1">
      <w:pPr>
        <w:pStyle w:val="ListParagraph"/>
        <w:numPr>
          <w:ilvl w:val="0"/>
          <w:numId w:val="34"/>
        </w:numPr>
        <w:rPr>
          <w:rFonts w:ascii="Arial" w:hAnsi="Arial" w:cs="Arial"/>
        </w:rPr>
      </w:pPr>
      <w:r w:rsidRPr="003004A6">
        <w:rPr>
          <w:rFonts w:ascii="Arial" w:hAnsi="Arial" w:cs="Arial"/>
        </w:rPr>
        <w:t>2.870.000,00 eura za projekte energetske obnove u zdravstvu i socijalnoj skrbi</w:t>
      </w:r>
    </w:p>
    <w:p w:rsidR="00280BA1" w:rsidRPr="003004A6" w:rsidRDefault="00280BA1" w:rsidP="00280BA1">
      <w:pPr>
        <w:pStyle w:val="ListParagraph"/>
        <w:numPr>
          <w:ilvl w:val="0"/>
          <w:numId w:val="34"/>
        </w:numPr>
        <w:rPr>
          <w:rFonts w:ascii="Arial" w:hAnsi="Arial" w:cs="Arial"/>
        </w:rPr>
      </w:pPr>
      <w:r w:rsidRPr="003004A6">
        <w:rPr>
          <w:rFonts w:ascii="Arial" w:hAnsi="Arial" w:cs="Arial"/>
        </w:rPr>
        <w:t>670.432,15 eura za projekt  Zdravstveni turizam - regionalna diversifikacija - EU</w:t>
      </w:r>
    </w:p>
    <w:p w:rsidR="00280BA1" w:rsidRPr="003004A6" w:rsidRDefault="00280BA1" w:rsidP="00280BA1">
      <w:pPr>
        <w:pStyle w:val="ListParagraph"/>
        <w:numPr>
          <w:ilvl w:val="0"/>
          <w:numId w:val="34"/>
        </w:numPr>
        <w:rPr>
          <w:rFonts w:ascii="Arial" w:hAnsi="Arial" w:cs="Arial"/>
        </w:rPr>
      </w:pPr>
      <w:r w:rsidRPr="003004A6">
        <w:rPr>
          <w:rFonts w:ascii="Arial" w:hAnsi="Arial" w:cs="Arial"/>
        </w:rPr>
        <w:t>710.000,00 eura za projekt Povećanje smještajnih kapaciteta za osobe starije životne dobi na području Gorskog kotara</w:t>
      </w:r>
    </w:p>
    <w:p w:rsidR="00280BA1" w:rsidRPr="003004A6" w:rsidRDefault="00280BA1" w:rsidP="00280BA1">
      <w:pPr>
        <w:pStyle w:val="ListParagraph"/>
        <w:numPr>
          <w:ilvl w:val="0"/>
          <w:numId w:val="34"/>
        </w:numPr>
        <w:rPr>
          <w:rFonts w:ascii="Arial" w:hAnsi="Arial" w:cs="Arial"/>
        </w:rPr>
      </w:pPr>
      <w:r w:rsidRPr="003004A6">
        <w:rPr>
          <w:rFonts w:ascii="Arial" w:hAnsi="Arial" w:cs="Arial"/>
        </w:rPr>
        <w:t>19.500,00 eura za projekt Uređenje županijskog arhiva u Čabru</w:t>
      </w:r>
    </w:p>
    <w:p w:rsidR="00BB53E2" w:rsidRPr="003004A6" w:rsidRDefault="00BB53E2" w:rsidP="00660319">
      <w:pPr>
        <w:rPr>
          <w:rFonts w:ascii="Arial" w:hAnsi="Arial" w:cs="Arial"/>
          <w:color w:val="FF0000"/>
        </w:rPr>
      </w:pPr>
    </w:p>
    <w:p w:rsidR="005F7B2E" w:rsidRPr="003004A6" w:rsidRDefault="005F7B2E" w:rsidP="005F7B2E">
      <w:pPr>
        <w:ind w:firstLine="708"/>
        <w:rPr>
          <w:rFonts w:ascii="Arial" w:hAnsi="Arial" w:cs="Arial"/>
        </w:rPr>
      </w:pPr>
      <w:r w:rsidRPr="003004A6">
        <w:rPr>
          <w:rFonts w:ascii="Arial" w:hAnsi="Arial" w:cs="Arial"/>
        </w:rPr>
        <w:t xml:space="preserve">Proračunski korisnici u početnom su Proračunu za 2025. godinu planirali prijenos 6.466.053,55 eura viška i 2.256.886,75 eura manjka iz prethodne godine. Ovim rebalansom, nakon utvrđivanja konačnog financijskog rezultata korisnika, planirani višak povećava </w:t>
      </w:r>
      <w:r w:rsidR="00FD4484" w:rsidRPr="003004A6">
        <w:rPr>
          <w:rFonts w:ascii="Arial" w:hAnsi="Arial" w:cs="Arial"/>
        </w:rPr>
        <w:t xml:space="preserve">se </w:t>
      </w:r>
      <w:r w:rsidRPr="003004A6">
        <w:rPr>
          <w:rFonts w:ascii="Arial" w:hAnsi="Arial" w:cs="Arial"/>
        </w:rPr>
        <w:t xml:space="preserve">za 2.885.762,20 eura na iznos 9.351.815,75 eura dok se planirani manjak povećava za 2.142.051,73 eura na iznos 4.398.938,48 eura. U Tablici 2. dan je prikaz strukture prenesenih viškova i manjkova proračunskih korisnika po grupama korisnika. </w:t>
      </w:r>
    </w:p>
    <w:p w:rsidR="005F7B2E" w:rsidRPr="003004A6" w:rsidRDefault="005F7B2E" w:rsidP="005F7B2E">
      <w:pPr>
        <w:ind w:firstLine="708"/>
        <w:rPr>
          <w:rFonts w:ascii="Arial" w:hAnsi="Arial" w:cs="Arial"/>
          <w:color w:val="FF0000"/>
        </w:rPr>
      </w:pPr>
    </w:p>
    <w:p w:rsidR="005F7B2E" w:rsidRPr="003004A6" w:rsidRDefault="005F7B2E" w:rsidP="005F7B2E">
      <w:pPr>
        <w:ind w:left="1276" w:hanging="1276"/>
        <w:rPr>
          <w:rFonts w:ascii="Arial" w:hAnsi="Arial" w:cs="Arial"/>
          <w:b/>
        </w:rPr>
      </w:pPr>
      <w:r w:rsidRPr="003004A6">
        <w:rPr>
          <w:rFonts w:ascii="Arial" w:hAnsi="Arial" w:cs="Arial"/>
          <w:b/>
        </w:rPr>
        <w:t xml:space="preserve">Tablica 2.: </w:t>
      </w:r>
      <w:r w:rsidRPr="003004A6">
        <w:rPr>
          <w:rFonts w:ascii="Arial" w:hAnsi="Arial" w:cs="Arial"/>
        </w:rPr>
        <w:t>Struktura prenesenih viškova i manjkova proračunskih korisnika u Izmjenama i dopunama Proračuna PGŽ za 2025. godinu</w:t>
      </w:r>
      <w:r w:rsidRPr="003004A6">
        <w:rPr>
          <w:rFonts w:ascii="Arial" w:hAnsi="Arial" w:cs="Arial"/>
          <w:b/>
        </w:rPr>
        <w:t xml:space="preserve"> </w:t>
      </w:r>
    </w:p>
    <w:p w:rsidR="005F7B2E" w:rsidRPr="003004A6" w:rsidRDefault="005F7B2E" w:rsidP="005F7B2E">
      <w:pPr>
        <w:ind w:firstLine="708"/>
        <w:rPr>
          <w:rFonts w:ascii="Arial" w:hAnsi="Arial" w:cs="Arial"/>
        </w:rPr>
      </w:pPr>
    </w:p>
    <w:tbl>
      <w:tblPr>
        <w:tblW w:w="5980" w:type="dxa"/>
        <w:jc w:val="center"/>
        <w:tblLook w:val="04A0" w:firstRow="1" w:lastRow="0" w:firstColumn="1" w:lastColumn="0" w:noHBand="0" w:noVBand="1"/>
      </w:tblPr>
      <w:tblGrid>
        <w:gridCol w:w="3020"/>
        <w:gridCol w:w="1480"/>
        <w:gridCol w:w="1480"/>
      </w:tblGrid>
      <w:tr w:rsidR="005F7B2E" w:rsidRPr="003004A6" w:rsidTr="008C2F1C">
        <w:trPr>
          <w:trHeight w:val="1164"/>
          <w:jc w:val="center"/>
        </w:trPr>
        <w:tc>
          <w:tcPr>
            <w:tcW w:w="3020" w:type="dxa"/>
            <w:tcBorders>
              <w:top w:val="single" w:sz="4" w:space="0" w:color="auto"/>
              <w:left w:val="nil"/>
              <w:bottom w:val="double" w:sz="6" w:space="0" w:color="auto"/>
              <w:right w:val="nil"/>
            </w:tcBorders>
            <w:shd w:val="clear" w:color="auto" w:fill="auto"/>
            <w:vAlign w:val="center"/>
            <w:hideMark/>
          </w:tcPr>
          <w:p w:rsidR="005F7B2E" w:rsidRPr="003004A6" w:rsidRDefault="005F7B2E" w:rsidP="008C2F1C">
            <w:pPr>
              <w:ind w:firstLine="0"/>
              <w:jc w:val="center"/>
              <w:rPr>
                <w:rFonts w:ascii="Calibri" w:hAnsi="Calibri" w:cs="Calibri"/>
                <w:b/>
                <w:bCs/>
                <w:sz w:val="22"/>
                <w:szCs w:val="22"/>
              </w:rPr>
            </w:pPr>
            <w:r w:rsidRPr="003004A6">
              <w:rPr>
                <w:rFonts w:ascii="Calibri" w:hAnsi="Calibri" w:cs="Calibri"/>
                <w:b/>
                <w:bCs/>
                <w:sz w:val="22"/>
                <w:szCs w:val="22"/>
              </w:rPr>
              <w:t xml:space="preserve">Grupa </w:t>
            </w:r>
            <w:r w:rsidRPr="003004A6">
              <w:rPr>
                <w:rFonts w:ascii="Calibri" w:hAnsi="Calibri" w:cs="Calibri"/>
                <w:b/>
                <w:bCs/>
                <w:sz w:val="22"/>
                <w:szCs w:val="22"/>
              </w:rPr>
              <w:br/>
              <w:t>korisnika</w:t>
            </w:r>
          </w:p>
        </w:tc>
        <w:tc>
          <w:tcPr>
            <w:tcW w:w="1480" w:type="dxa"/>
            <w:tcBorders>
              <w:top w:val="single" w:sz="4" w:space="0" w:color="auto"/>
              <w:left w:val="nil"/>
              <w:bottom w:val="double" w:sz="6" w:space="0" w:color="auto"/>
              <w:right w:val="nil"/>
            </w:tcBorders>
            <w:vAlign w:val="center"/>
          </w:tcPr>
          <w:p w:rsidR="005F7B2E" w:rsidRPr="003004A6" w:rsidRDefault="005F7B2E" w:rsidP="008C2F1C">
            <w:pPr>
              <w:ind w:firstLine="0"/>
              <w:jc w:val="center"/>
              <w:rPr>
                <w:rFonts w:ascii="Calibri" w:hAnsi="Calibri" w:cs="Calibri"/>
                <w:b/>
                <w:bCs/>
                <w:sz w:val="22"/>
                <w:szCs w:val="22"/>
              </w:rPr>
            </w:pPr>
            <w:r w:rsidRPr="003004A6">
              <w:rPr>
                <w:rFonts w:ascii="Calibri" w:hAnsi="Calibri" w:cs="Calibri"/>
                <w:b/>
                <w:bCs/>
                <w:sz w:val="22"/>
                <w:szCs w:val="22"/>
              </w:rPr>
              <w:t>Preneseni</w:t>
            </w:r>
            <w:r w:rsidRPr="003004A6">
              <w:rPr>
                <w:rFonts w:ascii="Calibri" w:hAnsi="Calibri" w:cs="Calibri"/>
                <w:b/>
                <w:bCs/>
                <w:sz w:val="22"/>
                <w:szCs w:val="22"/>
              </w:rPr>
              <w:br/>
              <w:t xml:space="preserve"> višak iz prethodne godine</w:t>
            </w:r>
          </w:p>
        </w:tc>
        <w:tc>
          <w:tcPr>
            <w:tcW w:w="1480" w:type="dxa"/>
            <w:tcBorders>
              <w:top w:val="single" w:sz="4" w:space="0" w:color="auto"/>
              <w:left w:val="nil"/>
              <w:bottom w:val="double" w:sz="6" w:space="0" w:color="auto"/>
              <w:right w:val="nil"/>
            </w:tcBorders>
            <w:shd w:val="clear" w:color="auto" w:fill="auto"/>
            <w:vAlign w:val="center"/>
            <w:hideMark/>
          </w:tcPr>
          <w:p w:rsidR="005F7B2E" w:rsidRPr="003004A6" w:rsidRDefault="005F7B2E" w:rsidP="008C2F1C">
            <w:pPr>
              <w:ind w:firstLine="0"/>
              <w:jc w:val="center"/>
              <w:rPr>
                <w:rFonts w:ascii="Calibri" w:hAnsi="Calibri" w:cs="Calibri"/>
                <w:b/>
                <w:bCs/>
                <w:sz w:val="22"/>
                <w:szCs w:val="22"/>
              </w:rPr>
            </w:pPr>
            <w:r w:rsidRPr="003004A6">
              <w:rPr>
                <w:rFonts w:ascii="Calibri" w:hAnsi="Calibri" w:cs="Calibri"/>
                <w:b/>
                <w:bCs/>
                <w:sz w:val="22"/>
                <w:szCs w:val="22"/>
              </w:rPr>
              <w:t>Preneseni</w:t>
            </w:r>
            <w:r w:rsidRPr="003004A6">
              <w:rPr>
                <w:rFonts w:ascii="Calibri" w:hAnsi="Calibri" w:cs="Calibri"/>
                <w:b/>
                <w:bCs/>
                <w:sz w:val="22"/>
                <w:szCs w:val="22"/>
              </w:rPr>
              <w:br/>
              <w:t xml:space="preserve"> manjak iz prethodne godine</w:t>
            </w:r>
          </w:p>
        </w:tc>
      </w:tr>
      <w:tr w:rsidR="005F7B2E" w:rsidRPr="003004A6" w:rsidTr="008C2F1C">
        <w:trPr>
          <w:trHeight w:val="300"/>
          <w:jc w:val="center"/>
        </w:trPr>
        <w:tc>
          <w:tcPr>
            <w:tcW w:w="3020" w:type="dxa"/>
            <w:tcBorders>
              <w:top w:val="nil"/>
              <w:left w:val="nil"/>
              <w:bottom w:val="single" w:sz="4" w:space="0" w:color="auto"/>
              <w:right w:val="nil"/>
            </w:tcBorders>
            <w:shd w:val="clear" w:color="auto" w:fill="auto"/>
            <w:noWrap/>
            <w:vAlign w:val="center"/>
            <w:hideMark/>
          </w:tcPr>
          <w:p w:rsidR="005F7B2E" w:rsidRPr="003004A6" w:rsidRDefault="005F7B2E" w:rsidP="008C2F1C">
            <w:pPr>
              <w:ind w:firstLine="0"/>
              <w:jc w:val="left"/>
              <w:rPr>
                <w:rFonts w:ascii="Calibri" w:hAnsi="Calibri" w:cs="Calibri"/>
                <w:sz w:val="22"/>
                <w:szCs w:val="22"/>
              </w:rPr>
            </w:pPr>
            <w:r w:rsidRPr="003004A6">
              <w:rPr>
                <w:rFonts w:ascii="Calibri" w:hAnsi="Calibri" w:cs="Calibri"/>
                <w:sz w:val="22"/>
                <w:szCs w:val="22"/>
              </w:rPr>
              <w:t>Ustanove zdravstva</w:t>
            </w:r>
          </w:p>
        </w:tc>
        <w:tc>
          <w:tcPr>
            <w:tcW w:w="1480" w:type="dxa"/>
            <w:tcBorders>
              <w:top w:val="nil"/>
              <w:left w:val="nil"/>
              <w:bottom w:val="single" w:sz="4" w:space="0" w:color="auto"/>
              <w:right w:val="nil"/>
            </w:tcBorders>
            <w:vAlign w:val="center"/>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6.180.224,09</w:t>
            </w:r>
          </w:p>
        </w:tc>
        <w:tc>
          <w:tcPr>
            <w:tcW w:w="1480" w:type="dxa"/>
            <w:tcBorders>
              <w:top w:val="nil"/>
              <w:left w:val="nil"/>
              <w:bottom w:val="single" w:sz="4" w:space="0" w:color="auto"/>
              <w:right w:val="nil"/>
            </w:tcBorders>
            <w:shd w:val="clear" w:color="auto" w:fill="auto"/>
            <w:noWrap/>
            <w:vAlign w:val="center"/>
            <w:hideMark/>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3.295.249,72</w:t>
            </w:r>
          </w:p>
        </w:tc>
      </w:tr>
      <w:tr w:rsidR="005F7B2E" w:rsidRPr="003004A6" w:rsidTr="008C2F1C">
        <w:trPr>
          <w:trHeight w:val="288"/>
          <w:jc w:val="center"/>
        </w:trPr>
        <w:tc>
          <w:tcPr>
            <w:tcW w:w="3020" w:type="dxa"/>
            <w:tcBorders>
              <w:top w:val="single" w:sz="4" w:space="0" w:color="auto"/>
              <w:left w:val="nil"/>
              <w:bottom w:val="single" w:sz="4" w:space="0" w:color="auto"/>
              <w:right w:val="nil"/>
            </w:tcBorders>
            <w:shd w:val="clear" w:color="auto" w:fill="auto"/>
            <w:noWrap/>
            <w:vAlign w:val="center"/>
            <w:hideMark/>
          </w:tcPr>
          <w:p w:rsidR="005F7B2E" w:rsidRPr="003004A6" w:rsidRDefault="005F7B2E" w:rsidP="008C2F1C">
            <w:pPr>
              <w:ind w:firstLine="0"/>
              <w:jc w:val="left"/>
              <w:rPr>
                <w:rFonts w:ascii="Calibri" w:hAnsi="Calibri" w:cs="Calibri"/>
                <w:sz w:val="22"/>
                <w:szCs w:val="22"/>
              </w:rPr>
            </w:pPr>
            <w:r w:rsidRPr="003004A6">
              <w:rPr>
                <w:rFonts w:ascii="Calibri" w:hAnsi="Calibri" w:cs="Calibri"/>
                <w:sz w:val="22"/>
                <w:szCs w:val="22"/>
              </w:rPr>
              <w:t>Ustanove školstva</w:t>
            </w:r>
          </w:p>
        </w:tc>
        <w:tc>
          <w:tcPr>
            <w:tcW w:w="1480" w:type="dxa"/>
            <w:tcBorders>
              <w:top w:val="single" w:sz="4" w:space="0" w:color="auto"/>
              <w:left w:val="nil"/>
              <w:bottom w:val="single" w:sz="4" w:space="0" w:color="auto"/>
              <w:right w:val="nil"/>
            </w:tcBorders>
            <w:vAlign w:val="center"/>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2.368.255,93</w:t>
            </w:r>
          </w:p>
        </w:tc>
        <w:tc>
          <w:tcPr>
            <w:tcW w:w="1480" w:type="dxa"/>
            <w:tcBorders>
              <w:top w:val="single" w:sz="4" w:space="0" w:color="auto"/>
              <w:left w:val="nil"/>
              <w:bottom w:val="single" w:sz="4" w:space="0" w:color="auto"/>
              <w:right w:val="nil"/>
            </w:tcBorders>
            <w:shd w:val="clear" w:color="auto" w:fill="auto"/>
            <w:noWrap/>
            <w:vAlign w:val="center"/>
            <w:hideMark/>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209.903,08</w:t>
            </w:r>
          </w:p>
        </w:tc>
      </w:tr>
      <w:tr w:rsidR="005F7B2E" w:rsidRPr="003004A6" w:rsidTr="008C2F1C">
        <w:trPr>
          <w:trHeight w:val="288"/>
          <w:jc w:val="center"/>
        </w:trPr>
        <w:tc>
          <w:tcPr>
            <w:tcW w:w="3020" w:type="dxa"/>
            <w:tcBorders>
              <w:top w:val="nil"/>
              <w:left w:val="nil"/>
              <w:bottom w:val="single" w:sz="4" w:space="0" w:color="auto"/>
              <w:right w:val="nil"/>
            </w:tcBorders>
            <w:shd w:val="clear" w:color="auto" w:fill="auto"/>
            <w:noWrap/>
            <w:vAlign w:val="center"/>
            <w:hideMark/>
          </w:tcPr>
          <w:p w:rsidR="005F7B2E" w:rsidRPr="003004A6" w:rsidRDefault="005F7B2E" w:rsidP="008C2F1C">
            <w:pPr>
              <w:ind w:firstLine="0"/>
              <w:jc w:val="left"/>
              <w:rPr>
                <w:rFonts w:ascii="Calibri" w:hAnsi="Calibri" w:cs="Calibri"/>
                <w:sz w:val="22"/>
                <w:szCs w:val="22"/>
              </w:rPr>
            </w:pPr>
            <w:r w:rsidRPr="003004A6">
              <w:rPr>
                <w:rFonts w:ascii="Calibri" w:hAnsi="Calibri" w:cs="Calibri"/>
                <w:sz w:val="22"/>
                <w:szCs w:val="22"/>
              </w:rPr>
              <w:t>Ustanove socijalne skrbi</w:t>
            </w:r>
          </w:p>
        </w:tc>
        <w:tc>
          <w:tcPr>
            <w:tcW w:w="1480" w:type="dxa"/>
            <w:tcBorders>
              <w:top w:val="nil"/>
              <w:left w:val="nil"/>
              <w:bottom w:val="single" w:sz="4" w:space="0" w:color="auto"/>
              <w:right w:val="nil"/>
            </w:tcBorders>
            <w:vAlign w:val="center"/>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247.695,97</w:t>
            </w:r>
          </w:p>
        </w:tc>
        <w:tc>
          <w:tcPr>
            <w:tcW w:w="1480" w:type="dxa"/>
            <w:tcBorders>
              <w:top w:val="nil"/>
              <w:left w:val="nil"/>
              <w:bottom w:val="single" w:sz="4" w:space="0" w:color="auto"/>
              <w:right w:val="nil"/>
            </w:tcBorders>
            <w:shd w:val="clear" w:color="auto" w:fill="auto"/>
            <w:noWrap/>
            <w:vAlign w:val="center"/>
            <w:hideMark/>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823.030,68</w:t>
            </w:r>
          </w:p>
        </w:tc>
      </w:tr>
      <w:tr w:rsidR="005F7B2E" w:rsidRPr="003004A6" w:rsidTr="008C2F1C">
        <w:trPr>
          <w:trHeight w:val="288"/>
          <w:jc w:val="center"/>
        </w:trPr>
        <w:tc>
          <w:tcPr>
            <w:tcW w:w="3020" w:type="dxa"/>
            <w:tcBorders>
              <w:top w:val="nil"/>
              <w:left w:val="nil"/>
              <w:bottom w:val="single" w:sz="4" w:space="0" w:color="auto"/>
              <w:right w:val="nil"/>
            </w:tcBorders>
            <w:shd w:val="clear" w:color="auto" w:fill="auto"/>
            <w:noWrap/>
            <w:vAlign w:val="center"/>
            <w:hideMark/>
          </w:tcPr>
          <w:p w:rsidR="005F7B2E" w:rsidRPr="003004A6" w:rsidRDefault="005F7B2E" w:rsidP="008C2F1C">
            <w:pPr>
              <w:ind w:firstLine="0"/>
              <w:jc w:val="left"/>
              <w:rPr>
                <w:rFonts w:ascii="Calibri" w:hAnsi="Calibri" w:cs="Calibri"/>
                <w:sz w:val="22"/>
                <w:szCs w:val="22"/>
              </w:rPr>
            </w:pPr>
            <w:r w:rsidRPr="003004A6">
              <w:rPr>
                <w:rFonts w:ascii="Calibri" w:hAnsi="Calibri" w:cs="Calibri"/>
                <w:sz w:val="22"/>
                <w:szCs w:val="22"/>
              </w:rPr>
              <w:t>Ustanove kulture</w:t>
            </w:r>
          </w:p>
        </w:tc>
        <w:tc>
          <w:tcPr>
            <w:tcW w:w="1480" w:type="dxa"/>
            <w:tcBorders>
              <w:top w:val="nil"/>
              <w:left w:val="nil"/>
              <w:bottom w:val="single" w:sz="4" w:space="0" w:color="auto"/>
              <w:right w:val="nil"/>
            </w:tcBorders>
            <w:vAlign w:val="center"/>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103.851,95</w:t>
            </w:r>
          </w:p>
        </w:tc>
        <w:tc>
          <w:tcPr>
            <w:tcW w:w="1480" w:type="dxa"/>
            <w:tcBorders>
              <w:top w:val="nil"/>
              <w:left w:val="nil"/>
              <w:bottom w:val="single" w:sz="4" w:space="0" w:color="auto"/>
              <w:right w:val="nil"/>
            </w:tcBorders>
            <w:shd w:val="clear" w:color="auto" w:fill="auto"/>
            <w:noWrap/>
            <w:vAlign w:val="center"/>
            <w:hideMark/>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45.625,00</w:t>
            </w:r>
          </w:p>
        </w:tc>
      </w:tr>
      <w:tr w:rsidR="005F7B2E" w:rsidRPr="003004A6" w:rsidTr="008C2F1C">
        <w:trPr>
          <w:trHeight w:val="300"/>
          <w:jc w:val="center"/>
        </w:trPr>
        <w:tc>
          <w:tcPr>
            <w:tcW w:w="3020" w:type="dxa"/>
            <w:tcBorders>
              <w:top w:val="single" w:sz="4" w:space="0" w:color="auto"/>
              <w:left w:val="nil"/>
              <w:bottom w:val="double" w:sz="6" w:space="0" w:color="auto"/>
              <w:right w:val="nil"/>
            </w:tcBorders>
            <w:shd w:val="clear" w:color="auto" w:fill="auto"/>
            <w:noWrap/>
            <w:vAlign w:val="center"/>
            <w:hideMark/>
          </w:tcPr>
          <w:p w:rsidR="005F7B2E" w:rsidRPr="003004A6" w:rsidRDefault="005F7B2E" w:rsidP="008C2F1C">
            <w:pPr>
              <w:ind w:firstLine="0"/>
              <w:jc w:val="left"/>
              <w:rPr>
                <w:rFonts w:ascii="Calibri" w:hAnsi="Calibri" w:cs="Calibri"/>
                <w:sz w:val="22"/>
                <w:szCs w:val="22"/>
              </w:rPr>
            </w:pPr>
            <w:r w:rsidRPr="003004A6">
              <w:rPr>
                <w:rFonts w:ascii="Calibri" w:hAnsi="Calibri" w:cs="Calibri"/>
                <w:sz w:val="22"/>
                <w:szCs w:val="22"/>
              </w:rPr>
              <w:t>Ostali korisnici</w:t>
            </w:r>
          </w:p>
        </w:tc>
        <w:tc>
          <w:tcPr>
            <w:tcW w:w="1480" w:type="dxa"/>
            <w:tcBorders>
              <w:top w:val="single" w:sz="4" w:space="0" w:color="auto"/>
              <w:left w:val="nil"/>
              <w:bottom w:val="double" w:sz="6" w:space="0" w:color="auto"/>
              <w:right w:val="nil"/>
            </w:tcBorders>
            <w:vAlign w:val="center"/>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451.787,81</w:t>
            </w:r>
          </w:p>
        </w:tc>
        <w:tc>
          <w:tcPr>
            <w:tcW w:w="1480" w:type="dxa"/>
            <w:tcBorders>
              <w:top w:val="single" w:sz="4" w:space="0" w:color="auto"/>
              <w:left w:val="nil"/>
              <w:bottom w:val="double" w:sz="6" w:space="0" w:color="auto"/>
              <w:right w:val="nil"/>
            </w:tcBorders>
            <w:shd w:val="clear" w:color="auto" w:fill="auto"/>
            <w:noWrap/>
            <w:vAlign w:val="center"/>
            <w:hideMark/>
          </w:tcPr>
          <w:p w:rsidR="005F7B2E" w:rsidRPr="003004A6" w:rsidRDefault="005F7B2E" w:rsidP="008C2F1C">
            <w:pPr>
              <w:ind w:firstLine="0"/>
              <w:jc w:val="right"/>
              <w:rPr>
                <w:rFonts w:ascii="Calibri" w:hAnsi="Calibri" w:cs="Calibri"/>
                <w:sz w:val="22"/>
                <w:szCs w:val="22"/>
              </w:rPr>
            </w:pPr>
            <w:r w:rsidRPr="003004A6">
              <w:rPr>
                <w:rFonts w:ascii="Calibri" w:hAnsi="Calibri" w:cs="Calibri"/>
                <w:sz w:val="22"/>
                <w:szCs w:val="22"/>
              </w:rPr>
              <w:t>25.130,00</w:t>
            </w:r>
          </w:p>
        </w:tc>
      </w:tr>
      <w:tr w:rsidR="005F7B2E" w:rsidRPr="003004A6" w:rsidTr="008C2F1C">
        <w:trPr>
          <w:trHeight w:val="300"/>
          <w:jc w:val="center"/>
        </w:trPr>
        <w:tc>
          <w:tcPr>
            <w:tcW w:w="3020" w:type="dxa"/>
            <w:tcBorders>
              <w:top w:val="nil"/>
              <w:left w:val="nil"/>
              <w:bottom w:val="single" w:sz="4" w:space="0" w:color="auto"/>
              <w:right w:val="nil"/>
            </w:tcBorders>
            <w:shd w:val="clear" w:color="auto" w:fill="auto"/>
            <w:noWrap/>
            <w:vAlign w:val="bottom"/>
            <w:hideMark/>
          </w:tcPr>
          <w:p w:rsidR="005F7B2E" w:rsidRPr="003004A6" w:rsidRDefault="005F7B2E" w:rsidP="008C2F1C">
            <w:pPr>
              <w:ind w:firstLine="0"/>
              <w:jc w:val="center"/>
              <w:rPr>
                <w:rFonts w:ascii="Calibri" w:hAnsi="Calibri" w:cs="Calibri"/>
                <w:b/>
                <w:bCs/>
                <w:sz w:val="22"/>
                <w:szCs w:val="22"/>
              </w:rPr>
            </w:pPr>
            <w:r w:rsidRPr="003004A6">
              <w:rPr>
                <w:rFonts w:ascii="Calibri" w:hAnsi="Calibri" w:cs="Calibri"/>
                <w:b/>
                <w:bCs/>
                <w:sz w:val="22"/>
                <w:szCs w:val="22"/>
              </w:rPr>
              <w:t>Ukupno</w:t>
            </w:r>
          </w:p>
        </w:tc>
        <w:tc>
          <w:tcPr>
            <w:tcW w:w="1480" w:type="dxa"/>
            <w:tcBorders>
              <w:top w:val="nil"/>
              <w:left w:val="nil"/>
              <w:bottom w:val="single" w:sz="4" w:space="0" w:color="auto"/>
              <w:right w:val="nil"/>
            </w:tcBorders>
            <w:vAlign w:val="bottom"/>
          </w:tcPr>
          <w:p w:rsidR="005F7B2E" w:rsidRPr="003004A6" w:rsidRDefault="005F7B2E" w:rsidP="008C2F1C">
            <w:pPr>
              <w:ind w:firstLine="0"/>
              <w:jc w:val="right"/>
              <w:rPr>
                <w:rFonts w:ascii="Calibri" w:hAnsi="Calibri" w:cs="Calibri"/>
                <w:b/>
                <w:bCs/>
                <w:sz w:val="22"/>
                <w:szCs w:val="22"/>
              </w:rPr>
            </w:pPr>
            <w:r w:rsidRPr="003004A6">
              <w:rPr>
                <w:rFonts w:ascii="Calibri" w:hAnsi="Calibri" w:cs="Calibri"/>
                <w:b/>
                <w:bCs/>
                <w:sz w:val="22"/>
                <w:szCs w:val="22"/>
              </w:rPr>
              <w:t>9.351.815,75</w:t>
            </w:r>
          </w:p>
        </w:tc>
        <w:tc>
          <w:tcPr>
            <w:tcW w:w="1480" w:type="dxa"/>
            <w:tcBorders>
              <w:top w:val="nil"/>
              <w:left w:val="nil"/>
              <w:bottom w:val="single" w:sz="4" w:space="0" w:color="auto"/>
              <w:right w:val="nil"/>
            </w:tcBorders>
            <w:shd w:val="clear" w:color="auto" w:fill="auto"/>
            <w:noWrap/>
            <w:vAlign w:val="bottom"/>
            <w:hideMark/>
          </w:tcPr>
          <w:p w:rsidR="005F7B2E" w:rsidRPr="003004A6" w:rsidRDefault="005F7B2E" w:rsidP="008C2F1C">
            <w:pPr>
              <w:ind w:firstLine="0"/>
              <w:jc w:val="right"/>
              <w:rPr>
                <w:rFonts w:ascii="Calibri" w:hAnsi="Calibri" w:cs="Calibri"/>
                <w:b/>
                <w:bCs/>
                <w:sz w:val="22"/>
                <w:szCs w:val="22"/>
              </w:rPr>
            </w:pPr>
            <w:r w:rsidRPr="003004A6">
              <w:rPr>
                <w:rFonts w:ascii="Calibri" w:hAnsi="Calibri" w:cs="Calibri"/>
                <w:b/>
                <w:bCs/>
                <w:sz w:val="22"/>
                <w:szCs w:val="22"/>
              </w:rPr>
              <w:t>4.398.938,48</w:t>
            </w:r>
          </w:p>
        </w:tc>
      </w:tr>
    </w:tbl>
    <w:p w:rsidR="005F7B2E" w:rsidRPr="003004A6" w:rsidRDefault="005F7B2E" w:rsidP="005F7B2E">
      <w:pPr>
        <w:ind w:firstLine="708"/>
        <w:jc w:val="center"/>
        <w:rPr>
          <w:rFonts w:ascii="Arial" w:hAnsi="Arial" w:cs="Arial"/>
        </w:rPr>
      </w:pPr>
    </w:p>
    <w:p w:rsidR="005F7B2E" w:rsidRPr="003004A6" w:rsidRDefault="005F7B2E" w:rsidP="005F7B2E">
      <w:pPr>
        <w:ind w:firstLine="708"/>
        <w:rPr>
          <w:rFonts w:ascii="Arial" w:hAnsi="Arial" w:cs="Arial"/>
        </w:rPr>
      </w:pPr>
    </w:p>
    <w:p w:rsidR="005F7B2E" w:rsidRPr="003004A6" w:rsidRDefault="005F7B2E" w:rsidP="005F7B2E">
      <w:pPr>
        <w:ind w:firstLine="708"/>
        <w:rPr>
          <w:rFonts w:ascii="Arial" w:hAnsi="Arial" w:cs="Arial"/>
        </w:rPr>
      </w:pPr>
      <w:r w:rsidRPr="003004A6">
        <w:rPr>
          <w:rFonts w:ascii="Arial" w:hAnsi="Arial" w:cs="Arial"/>
        </w:rPr>
        <w:t>Iz prezentiranih podataka u gornjoj tablici razvidno je da se najveći dio prenesenih viškova odnosi na ustanove zdravstva i ustanove školstva, dok su najveće manjkove iz prethodne godine u 2025. godinu prenijele ustanove zdravstva i ustanove socijalne skrbi.</w:t>
      </w:r>
    </w:p>
    <w:p w:rsidR="00257709" w:rsidRPr="003004A6" w:rsidRDefault="00257709" w:rsidP="00257709">
      <w:pPr>
        <w:ind w:firstLine="708"/>
        <w:rPr>
          <w:rFonts w:ascii="Arial" w:hAnsi="Arial" w:cs="Arial"/>
          <w:color w:val="FF0000"/>
        </w:rPr>
      </w:pPr>
    </w:p>
    <w:p w:rsidR="00BB4AAF" w:rsidRPr="003004A6" w:rsidRDefault="00BB4AAF" w:rsidP="00257709">
      <w:pPr>
        <w:ind w:firstLine="708"/>
        <w:rPr>
          <w:rFonts w:ascii="Arial" w:hAnsi="Arial" w:cs="Arial"/>
        </w:rPr>
      </w:pPr>
    </w:p>
    <w:p w:rsidR="00F61566" w:rsidRPr="003004A6" w:rsidRDefault="00F61566" w:rsidP="00AD3DDD">
      <w:pPr>
        <w:pStyle w:val="ListParagraph"/>
        <w:numPr>
          <w:ilvl w:val="0"/>
          <w:numId w:val="33"/>
        </w:numPr>
        <w:rPr>
          <w:rFonts w:ascii="Arial" w:hAnsi="Arial" w:cs="Arial"/>
          <w:b/>
          <w:bCs/>
        </w:rPr>
      </w:pPr>
      <w:r w:rsidRPr="003004A6">
        <w:rPr>
          <w:rFonts w:ascii="Arial" w:hAnsi="Arial" w:cs="Arial"/>
          <w:b/>
          <w:bCs/>
        </w:rPr>
        <w:t xml:space="preserve">PRIHODI I PRIMICI </w:t>
      </w:r>
    </w:p>
    <w:p w:rsidR="00BB4AAF" w:rsidRPr="003004A6" w:rsidRDefault="00BB4AAF" w:rsidP="00BB4AAF">
      <w:pPr>
        <w:pStyle w:val="ListParagraph"/>
        <w:ind w:left="1080" w:firstLine="0"/>
        <w:rPr>
          <w:rFonts w:ascii="Arial" w:hAnsi="Arial" w:cs="Arial"/>
          <w:b/>
          <w:bCs/>
        </w:rPr>
      </w:pPr>
    </w:p>
    <w:p w:rsidR="00581470" w:rsidRPr="003004A6" w:rsidRDefault="00581470" w:rsidP="00581470">
      <w:pPr>
        <w:ind w:firstLine="0"/>
        <w:rPr>
          <w:rFonts w:ascii="Arial" w:hAnsi="Arial" w:cs="Arial"/>
          <w:b/>
          <w:bCs/>
          <w:sz w:val="12"/>
          <w:szCs w:val="12"/>
        </w:rPr>
      </w:pPr>
    </w:p>
    <w:p w:rsidR="00D5643E" w:rsidRPr="003004A6" w:rsidRDefault="00BB4AAF" w:rsidP="002B4CAE">
      <w:pPr>
        <w:pStyle w:val="BodyText2"/>
        <w:ind w:firstLine="708"/>
      </w:pPr>
      <w:r w:rsidRPr="003004A6">
        <w:t>Ovim</w:t>
      </w:r>
      <w:r w:rsidR="00E31F05" w:rsidRPr="003004A6">
        <w:t xml:space="preserve"> </w:t>
      </w:r>
      <w:r w:rsidR="002B4CAE" w:rsidRPr="003004A6">
        <w:t>Izmje</w:t>
      </w:r>
      <w:r w:rsidR="00D5643E" w:rsidRPr="003004A6">
        <w:t>nama i dopunama Proračuna za 202</w:t>
      </w:r>
      <w:r w:rsidR="00B40679" w:rsidRPr="003004A6">
        <w:t>5</w:t>
      </w:r>
      <w:r w:rsidR="002B4CAE" w:rsidRPr="003004A6">
        <w:t>.</w:t>
      </w:r>
      <w:r w:rsidR="002C4038" w:rsidRPr="003004A6">
        <w:t xml:space="preserve"> </w:t>
      </w:r>
      <w:r w:rsidR="00585AB5" w:rsidRPr="003004A6">
        <w:t>g</w:t>
      </w:r>
      <w:r w:rsidR="002B4CAE" w:rsidRPr="003004A6">
        <w:t>odinu</w:t>
      </w:r>
      <w:r w:rsidR="00585AB5" w:rsidRPr="003004A6">
        <w:t xml:space="preserve"> ukupni prihodi i primici </w:t>
      </w:r>
      <w:r w:rsidR="00D5643E" w:rsidRPr="003004A6">
        <w:t xml:space="preserve">konsolidiranog Proračuna </w:t>
      </w:r>
      <w:r w:rsidR="00585AB5" w:rsidRPr="003004A6">
        <w:t xml:space="preserve">planiraju se na razini od </w:t>
      </w:r>
      <w:r w:rsidR="00B40679" w:rsidRPr="003004A6">
        <w:t>352.924.974,77</w:t>
      </w:r>
      <w:r w:rsidR="00E31F05" w:rsidRPr="003004A6">
        <w:t xml:space="preserve"> eura</w:t>
      </w:r>
      <w:r w:rsidR="00585AB5" w:rsidRPr="003004A6">
        <w:t xml:space="preserve">, odnosno uz </w:t>
      </w:r>
      <w:r w:rsidR="001D069A" w:rsidRPr="003004A6">
        <w:t>povećanje</w:t>
      </w:r>
      <w:r w:rsidR="002B4CAE" w:rsidRPr="003004A6">
        <w:t xml:space="preserve"> </w:t>
      </w:r>
      <w:r w:rsidR="00585AB5" w:rsidRPr="003004A6">
        <w:t>od</w:t>
      </w:r>
      <w:r w:rsidR="002B4CAE" w:rsidRPr="003004A6">
        <w:t xml:space="preserve"> </w:t>
      </w:r>
      <w:r w:rsidR="00B40679" w:rsidRPr="003004A6">
        <w:t>16.700.356,09</w:t>
      </w:r>
      <w:r w:rsidR="002B4CAE" w:rsidRPr="003004A6">
        <w:t xml:space="preserve"> </w:t>
      </w:r>
      <w:r w:rsidRPr="003004A6">
        <w:t>euro</w:t>
      </w:r>
      <w:r w:rsidR="00585AB5" w:rsidRPr="003004A6">
        <w:t xml:space="preserve"> </w:t>
      </w:r>
      <w:r w:rsidR="00D5643E" w:rsidRPr="003004A6">
        <w:t xml:space="preserve">ili </w:t>
      </w:r>
      <w:r w:rsidR="00B40679" w:rsidRPr="003004A6">
        <w:t>4,97</w:t>
      </w:r>
      <w:r w:rsidR="00D5643E" w:rsidRPr="003004A6">
        <w:t>%</w:t>
      </w:r>
      <w:r w:rsidR="00585AB5" w:rsidRPr="003004A6">
        <w:t xml:space="preserve">. </w:t>
      </w:r>
      <w:r w:rsidR="00D5643E" w:rsidRPr="003004A6">
        <w:t xml:space="preserve">Prihodi i primici Županije </w:t>
      </w:r>
      <w:r w:rsidR="004D1094" w:rsidRPr="003004A6">
        <w:t>povećavaju</w:t>
      </w:r>
      <w:r w:rsidR="00D5643E" w:rsidRPr="003004A6">
        <w:t xml:space="preserve"> se </w:t>
      </w:r>
      <w:r w:rsidR="004D1094" w:rsidRPr="003004A6">
        <w:t xml:space="preserve">za </w:t>
      </w:r>
      <w:r w:rsidR="00B40679" w:rsidRPr="003004A6">
        <w:t>2.436.176,61</w:t>
      </w:r>
      <w:r w:rsidRPr="003004A6">
        <w:t xml:space="preserve"> </w:t>
      </w:r>
      <w:r w:rsidR="00FE58C7" w:rsidRPr="003004A6">
        <w:t>eur</w:t>
      </w:r>
      <w:r w:rsidR="00B40679" w:rsidRPr="003004A6">
        <w:t>o</w:t>
      </w:r>
      <w:r w:rsidR="00D5643E" w:rsidRPr="003004A6">
        <w:t xml:space="preserve"> (</w:t>
      </w:r>
      <w:r w:rsidR="00B40679" w:rsidRPr="003004A6">
        <w:t>2,46</w:t>
      </w:r>
      <w:r w:rsidR="00D5643E" w:rsidRPr="003004A6">
        <w:t xml:space="preserve">%) dok se vlastiti i namjenski prihodi i primici korisnika </w:t>
      </w:r>
      <w:r w:rsidR="004D1094" w:rsidRPr="003004A6">
        <w:t>povećavaju</w:t>
      </w:r>
      <w:r w:rsidR="00D5643E" w:rsidRPr="003004A6">
        <w:t xml:space="preserve"> za </w:t>
      </w:r>
      <w:r w:rsidR="00B40679" w:rsidRPr="003004A6">
        <w:t>14.264.179,48</w:t>
      </w:r>
      <w:r w:rsidR="00D5643E" w:rsidRPr="003004A6">
        <w:t xml:space="preserve"> </w:t>
      </w:r>
      <w:r w:rsidR="00FE58C7" w:rsidRPr="003004A6">
        <w:t>eura</w:t>
      </w:r>
      <w:r w:rsidR="00D5643E" w:rsidRPr="003004A6">
        <w:t xml:space="preserve"> (</w:t>
      </w:r>
      <w:r w:rsidR="00B40679" w:rsidRPr="003004A6">
        <w:t>6,02</w:t>
      </w:r>
      <w:r w:rsidR="00D5643E" w:rsidRPr="003004A6">
        <w:t>%).</w:t>
      </w:r>
    </w:p>
    <w:p w:rsidR="00330C00" w:rsidRPr="003004A6" w:rsidRDefault="00330C00" w:rsidP="002B4CAE">
      <w:pPr>
        <w:pStyle w:val="BodyText2"/>
        <w:ind w:firstLine="708"/>
      </w:pPr>
    </w:p>
    <w:p w:rsidR="00D5643E" w:rsidRPr="003004A6" w:rsidRDefault="008C71F2" w:rsidP="008C71F2">
      <w:pPr>
        <w:ind w:firstLine="708"/>
        <w:rPr>
          <w:rFonts w:ascii="Arial" w:hAnsi="Arial" w:cs="Arial"/>
        </w:rPr>
      </w:pPr>
      <w:r w:rsidRPr="003004A6">
        <w:rPr>
          <w:rFonts w:ascii="Arial" w:hAnsi="Arial" w:cs="Arial"/>
        </w:rPr>
        <w:t xml:space="preserve">U Tablici </w:t>
      </w:r>
      <w:r w:rsidR="00BB4AAF" w:rsidRPr="003004A6">
        <w:rPr>
          <w:rFonts w:ascii="Arial" w:hAnsi="Arial" w:cs="Arial"/>
        </w:rPr>
        <w:t>3</w:t>
      </w:r>
      <w:r w:rsidR="00E51498" w:rsidRPr="003004A6">
        <w:rPr>
          <w:rFonts w:ascii="Arial" w:hAnsi="Arial" w:cs="Arial"/>
        </w:rPr>
        <w:t>.</w:t>
      </w:r>
      <w:r w:rsidRPr="003004A6">
        <w:rPr>
          <w:rFonts w:ascii="Arial" w:hAnsi="Arial" w:cs="Arial"/>
        </w:rPr>
        <w:t xml:space="preserve"> </w:t>
      </w:r>
      <w:r w:rsidR="00D5643E" w:rsidRPr="003004A6">
        <w:rPr>
          <w:rFonts w:ascii="Arial" w:hAnsi="Arial" w:cs="Arial"/>
        </w:rPr>
        <w:t>dan je pregled povećanja i smanjenja prihoda</w:t>
      </w:r>
      <w:r w:rsidR="00FE58C7" w:rsidRPr="003004A6">
        <w:rPr>
          <w:rFonts w:ascii="Arial" w:hAnsi="Arial" w:cs="Arial"/>
        </w:rPr>
        <w:t xml:space="preserve"> i primitaka na razini razreda i </w:t>
      </w:r>
      <w:r w:rsidR="00D5643E" w:rsidRPr="003004A6">
        <w:rPr>
          <w:rFonts w:ascii="Arial" w:hAnsi="Arial" w:cs="Arial"/>
        </w:rPr>
        <w:t>skupina konsolidiranog proračuna, ali i izvornih prihoda i primitaka Županije kao i vlastitih i namjenskih prihoda županijskih proračunskih korisnika.</w:t>
      </w:r>
    </w:p>
    <w:p w:rsidR="00D5643E" w:rsidRPr="003004A6" w:rsidRDefault="00D5643E" w:rsidP="008C71F2">
      <w:pPr>
        <w:ind w:firstLine="708"/>
        <w:rPr>
          <w:rFonts w:ascii="Arial" w:hAnsi="Arial" w:cs="Arial"/>
        </w:rPr>
      </w:pPr>
    </w:p>
    <w:p w:rsidR="008C71F2" w:rsidRPr="003004A6" w:rsidRDefault="008C71F2" w:rsidP="008C71F2">
      <w:pPr>
        <w:ind w:firstLine="708"/>
        <w:rPr>
          <w:rFonts w:ascii="Arial" w:hAnsi="Arial" w:cs="Arial"/>
        </w:rPr>
      </w:pPr>
      <w:r w:rsidRPr="003004A6">
        <w:rPr>
          <w:rFonts w:ascii="Arial" w:hAnsi="Arial" w:cs="Arial"/>
        </w:rPr>
        <w:t xml:space="preserve">Isto tako, konsolidirani podaci iz Tablice </w:t>
      </w:r>
      <w:r w:rsidR="00A123DD" w:rsidRPr="003004A6">
        <w:rPr>
          <w:rFonts w:ascii="Arial" w:hAnsi="Arial" w:cs="Arial"/>
        </w:rPr>
        <w:t>3</w:t>
      </w:r>
      <w:r w:rsidR="007D5EE8" w:rsidRPr="003004A6">
        <w:rPr>
          <w:rFonts w:ascii="Arial" w:hAnsi="Arial" w:cs="Arial"/>
        </w:rPr>
        <w:t>.</w:t>
      </w:r>
      <w:r w:rsidRPr="003004A6">
        <w:rPr>
          <w:rFonts w:ascii="Arial" w:hAnsi="Arial" w:cs="Arial"/>
        </w:rPr>
        <w:t xml:space="preserve"> prezentirani su, na razini skupine i razreda, i na </w:t>
      </w:r>
      <w:r w:rsidR="00D5643E" w:rsidRPr="003004A6">
        <w:rPr>
          <w:rFonts w:ascii="Arial" w:hAnsi="Arial" w:cs="Arial"/>
        </w:rPr>
        <w:t>G</w:t>
      </w:r>
      <w:r w:rsidRPr="003004A6">
        <w:rPr>
          <w:rFonts w:ascii="Arial" w:hAnsi="Arial" w:cs="Arial"/>
        </w:rPr>
        <w:t>rafikonu</w:t>
      </w:r>
      <w:r w:rsidR="00D5643E" w:rsidRPr="003004A6">
        <w:rPr>
          <w:rFonts w:ascii="Arial" w:hAnsi="Arial" w:cs="Arial"/>
        </w:rPr>
        <w:t xml:space="preserve"> 1</w:t>
      </w:r>
      <w:r w:rsidRPr="003004A6">
        <w:rPr>
          <w:rFonts w:ascii="Arial" w:hAnsi="Arial" w:cs="Arial"/>
        </w:rPr>
        <w:t xml:space="preserve">. Podaci o poreznim prihodima prikazani su kroz prihode od poreza na dohodak za ostale namjene i županijske poreze, dok je prihod od ustupljene stope poreza na dohodak pribrojen potporama izravnanja za decentralizirane funkcije (podskupina 635, za koju je umanjena skupina 63 Pomoći) tako da zajedno čine prihode za decentralizirane funkcije. </w:t>
      </w:r>
    </w:p>
    <w:p w:rsidR="002A0229" w:rsidRPr="003004A6" w:rsidRDefault="002A0229" w:rsidP="002A0229">
      <w:pPr>
        <w:rPr>
          <w:sz w:val="12"/>
          <w:szCs w:val="12"/>
        </w:rPr>
      </w:pPr>
    </w:p>
    <w:p w:rsidR="00F61566" w:rsidRPr="003004A6" w:rsidRDefault="001A769D" w:rsidP="00332FE0">
      <w:pPr>
        <w:ind w:firstLine="0"/>
        <w:rPr>
          <w:rFonts w:ascii="Arial" w:hAnsi="Arial"/>
          <w:sz w:val="4"/>
          <w:szCs w:val="4"/>
        </w:rPr>
      </w:pPr>
      <w:r w:rsidRPr="003004A6">
        <w:t xml:space="preserve"> </w:t>
      </w:r>
      <w:r w:rsidRPr="003004A6">
        <w:tab/>
      </w:r>
      <w:r w:rsidR="003169B8" w:rsidRPr="003004A6">
        <w:rPr>
          <w:b/>
        </w:rPr>
        <w:tab/>
      </w:r>
      <w:r w:rsidR="003169B8" w:rsidRPr="003004A6">
        <w:rPr>
          <w:b/>
        </w:rPr>
        <w:tab/>
      </w:r>
      <w:r w:rsidR="00F61566" w:rsidRPr="003004A6">
        <w:rPr>
          <w:b/>
        </w:rPr>
        <w:tab/>
      </w:r>
      <w:r w:rsidR="00F61566" w:rsidRPr="003004A6">
        <w:rPr>
          <w:b/>
        </w:rPr>
        <w:tab/>
      </w:r>
      <w:r w:rsidR="00F61566" w:rsidRPr="003004A6">
        <w:rPr>
          <w:b/>
        </w:rPr>
        <w:tab/>
      </w:r>
      <w:r w:rsidR="00F61566" w:rsidRPr="003004A6">
        <w:rPr>
          <w:b/>
        </w:rPr>
        <w:tab/>
      </w:r>
      <w:r w:rsidR="00F61566" w:rsidRPr="003004A6">
        <w:rPr>
          <w:b/>
        </w:rPr>
        <w:tab/>
      </w:r>
      <w:r w:rsidR="00F61566" w:rsidRPr="003004A6">
        <w:rPr>
          <w:b/>
        </w:rPr>
        <w:tab/>
      </w:r>
      <w:r w:rsidR="00F61566" w:rsidRPr="003004A6">
        <w:rPr>
          <w:b/>
        </w:rPr>
        <w:tab/>
        <w:t xml:space="preserve">      </w:t>
      </w:r>
    </w:p>
    <w:p w:rsidR="00F61566" w:rsidRPr="003004A6" w:rsidRDefault="00F61566" w:rsidP="00332FE0">
      <w:pPr>
        <w:ind w:firstLine="0"/>
        <w:rPr>
          <w:rFonts w:ascii="Arial" w:hAnsi="Arial" w:cs="Arial"/>
          <w:sz w:val="2"/>
          <w:szCs w:val="2"/>
        </w:rPr>
      </w:pPr>
    </w:p>
    <w:p w:rsidR="00C05D92" w:rsidRPr="003004A6" w:rsidRDefault="00C05D92" w:rsidP="00AA369E">
      <w:pPr>
        <w:ind w:firstLine="708"/>
        <w:rPr>
          <w:rFonts w:ascii="Arial" w:hAnsi="Arial" w:cs="Arial"/>
        </w:rPr>
      </w:pPr>
    </w:p>
    <w:p w:rsidR="00991CFA" w:rsidRPr="003004A6" w:rsidRDefault="00991CFA" w:rsidP="00AA369E">
      <w:pPr>
        <w:ind w:firstLine="708"/>
        <w:rPr>
          <w:rFonts w:ascii="Arial" w:hAnsi="Arial" w:cs="Arial"/>
        </w:rPr>
        <w:sectPr w:rsidR="00991CFA" w:rsidRPr="003004A6" w:rsidSect="00BE72C0">
          <w:headerReference w:type="even" r:id="rId12"/>
          <w:headerReference w:type="default" r:id="rId13"/>
          <w:footerReference w:type="even" r:id="rId14"/>
          <w:pgSz w:w="11906" w:h="16838" w:code="9"/>
          <w:pgMar w:top="1418" w:right="1418" w:bottom="1418" w:left="1134" w:header="709" w:footer="709" w:gutter="0"/>
          <w:pgNumType w:start="0"/>
          <w:cols w:space="708"/>
          <w:titlePg/>
          <w:docGrid w:linePitch="360"/>
        </w:sectPr>
      </w:pPr>
    </w:p>
    <w:p w:rsidR="00C05D92" w:rsidRPr="003004A6" w:rsidRDefault="00C05D92" w:rsidP="0027718A">
      <w:pPr>
        <w:ind w:firstLine="0"/>
        <w:rPr>
          <w:rFonts w:ascii="Arial" w:hAnsi="Arial" w:cs="Arial"/>
          <w:b/>
        </w:rPr>
      </w:pPr>
      <w:r w:rsidRPr="003004A6">
        <w:rPr>
          <w:rFonts w:ascii="Arial" w:hAnsi="Arial" w:cs="Arial"/>
          <w:b/>
        </w:rPr>
        <w:lastRenderedPageBreak/>
        <w:t xml:space="preserve">Tablica </w:t>
      </w:r>
      <w:r w:rsidR="00BB4AAF" w:rsidRPr="003004A6">
        <w:rPr>
          <w:rFonts w:ascii="Arial" w:hAnsi="Arial" w:cs="Arial"/>
          <w:b/>
        </w:rPr>
        <w:t>3</w:t>
      </w:r>
      <w:r w:rsidRPr="003004A6">
        <w:rPr>
          <w:rFonts w:ascii="Arial" w:hAnsi="Arial" w:cs="Arial"/>
          <w:b/>
        </w:rPr>
        <w:t xml:space="preserve">. : </w:t>
      </w:r>
      <w:r w:rsidR="00A123DD" w:rsidRPr="003004A6">
        <w:rPr>
          <w:rFonts w:ascii="Arial" w:hAnsi="Arial" w:cs="Arial"/>
        </w:rPr>
        <w:t>P</w:t>
      </w:r>
      <w:r w:rsidR="00E31F05" w:rsidRPr="003004A6">
        <w:rPr>
          <w:rFonts w:ascii="Arial" w:hAnsi="Arial" w:cs="Arial"/>
        </w:rPr>
        <w:t>rihod</w:t>
      </w:r>
      <w:r w:rsidR="00A123DD" w:rsidRPr="003004A6">
        <w:rPr>
          <w:rFonts w:ascii="Arial" w:hAnsi="Arial" w:cs="Arial"/>
        </w:rPr>
        <w:t>i</w:t>
      </w:r>
      <w:r w:rsidRPr="003004A6">
        <w:rPr>
          <w:rFonts w:ascii="Arial" w:hAnsi="Arial" w:cs="Arial"/>
        </w:rPr>
        <w:t xml:space="preserve"> i primi</w:t>
      </w:r>
      <w:r w:rsidR="00A123DD" w:rsidRPr="003004A6">
        <w:rPr>
          <w:rFonts w:ascii="Arial" w:hAnsi="Arial" w:cs="Arial"/>
        </w:rPr>
        <w:t xml:space="preserve">ci u </w:t>
      </w:r>
      <w:r w:rsidR="00E31F05" w:rsidRPr="003004A6">
        <w:rPr>
          <w:rFonts w:ascii="Arial" w:hAnsi="Arial" w:cs="Arial"/>
        </w:rPr>
        <w:t xml:space="preserve">Izmjenama i dopunama </w:t>
      </w:r>
      <w:r w:rsidRPr="003004A6">
        <w:rPr>
          <w:rFonts w:ascii="Arial" w:hAnsi="Arial" w:cs="Arial"/>
        </w:rPr>
        <w:t>Proračuna Primorsko–goranske županije za 202</w:t>
      </w:r>
      <w:r w:rsidR="001514C4" w:rsidRPr="003004A6">
        <w:rPr>
          <w:rFonts w:ascii="Arial" w:hAnsi="Arial" w:cs="Arial"/>
        </w:rPr>
        <w:t>5</w:t>
      </w:r>
      <w:r w:rsidRPr="003004A6">
        <w:rPr>
          <w:rFonts w:ascii="Arial" w:hAnsi="Arial" w:cs="Arial"/>
        </w:rPr>
        <w:t>. godinu</w:t>
      </w:r>
    </w:p>
    <w:p w:rsidR="00AF3909" w:rsidRPr="003004A6" w:rsidRDefault="00AF3909" w:rsidP="00AF3909">
      <w:pPr>
        <w:rPr>
          <w:sz w:val="12"/>
          <w:szCs w:val="12"/>
        </w:rPr>
      </w:pPr>
    </w:p>
    <w:p w:rsidR="00A97E2E" w:rsidRPr="003004A6" w:rsidRDefault="00A97E2E" w:rsidP="00AF3909">
      <w:pPr>
        <w:rPr>
          <w:rFonts w:ascii="Arial" w:hAnsi="Arial" w:cs="Arial"/>
          <w:sz w:val="18"/>
          <w:szCs w:val="18"/>
        </w:rPr>
      </w:pP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t xml:space="preserve">- </w:t>
      </w:r>
      <w:r w:rsidR="00330C00" w:rsidRPr="003004A6">
        <w:rPr>
          <w:rFonts w:ascii="Arial" w:hAnsi="Arial" w:cs="Arial"/>
          <w:sz w:val="18"/>
          <w:szCs w:val="18"/>
        </w:rPr>
        <w:t>u</w:t>
      </w:r>
      <w:r w:rsidRPr="003004A6">
        <w:rPr>
          <w:rFonts w:ascii="Arial" w:hAnsi="Arial" w:cs="Arial"/>
          <w:sz w:val="18"/>
          <w:szCs w:val="18"/>
        </w:rPr>
        <w:t xml:space="preserve"> eurima</w:t>
      </w:r>
    </w:p>
    <w:tbl>
      <w:tblPr>
        <w:tblW w:w="16056" w:type="dxa"/>
        <w:tblInd w:w="-993" w:type="dxa"/>
        <w:tblLayout w:type="fixed"/>
        <w:tblLook w:val="04A0" w:firstRow="1" w:lastRow="0" w:firstColumn="1" w:lastColumn="0" w:noHBand="0" w:noVBand="1"/>
      </w:tblPr>
      <w:tblGrid>
        <w:gridCol w:w="426"/>
        <w:gridCol w:w="2779"/>
        <w:gridCol w:w="1300"/>
        <w:gridCol w:w="1154"/>
        <w:gridCol w:w="1235"/>
        <w:gridCol w:w="663"/>
        <w:gridCol w:w="1154"/>
        <w:gridCol w:w="1160"/>
        <w:gridCol w:w="1235"/>
        <w:gridCol w:w="663"/>
        <w:gridCol w:w="1235"/>
        <w:gridCol w:w="1154"/>
        <w:gridCol w:w="1235"/>
        <w:gridCol w:w="663"/>
      </w:tblGrid>
      <w:tr w:rsidR="001514C4" w:rsidRPr="003004A6" w:rsidTr="001514C4">
        <w:trPr>
          <w:trHeight w:val="315"/>
        </w:trPr>
        <w:tc>
          <w:tcPr>
            <w:tcW w:w="426" w:type="dxa"/>
            <w:tcBorders>
              <w:top w:val="nil"/>
              <w:left w:val="nil"/>
              <w:bottom w:val="nil"/>
              <w:right w:val="nil"/>
            </w:tcBorders>
            <w:shd w:val="clear" w:color="auto" w:fill="auto"/>
            <w:noWrap/>
            <w:vAlign w:val="bottom"/>
            <w:hideMark/>
          </w:tcPr>
          <w:p w:rsidR="001514C4" w:rsidRPr="003004A6" w:rsidRDefault="001514C4" w:rsidP="001514C4">
            <w:pPr>
              <w:ind w:firstLine="0"/>
              <w:jc w:val="left"/>
              <w:rPr>
                <w:sz w:val="20"/>
                <w:szCs w:val="20"/>
              </w:rPr>
            </w:pPr>
          </w:p>
        </w:tc>
        <w:tc>
          <w:tcPr>
            <w:tcW w:w="2779" w:type="dxa"/>
            <w:tcBorders>
              <w:top w:val="nil"/>
              <w:left w:val="nil"/>
              <w:bottom w:val="nil"/>
              <w:right w:val="nil"/>
            </w:tcBorders>
            <w:shd w:val="clear" w:color="auto" w:fill="auto"/>
            <w:vAlign w:val="bottom"/>
            <w:hideMark/>
          </w:tcPr>
          <w:p w:rsidR="001514C4" w:rsidRPr="003004A6" w:rsidRDefault="001514C4" w:rsidP="001514C4">
            <w:pPr>
              <w:ind w:firstLine="0"/>
              <w:jc w:val="left"/>
              <w:rPr>
                <w:sz w:val="20"/>
                <w:szCs w:val="20"/>
              </w:rPr>
            </w:pPr>
          </w:p>
        </w:tc>
        <w:tc>
          <w:tcPr>
            <w:tcW w:w="4352" w:type="dxa"/>
            <w:gridSpan w:val="4"/>
            <w:tcBorders>
              <w:top w:val="single" w:sz="8" w:space="0" w:color="auto"/>
              <w:left w:val="single" w:sz="8" w:space="0" w:color="auto"/>
              <w:bottom w:val="nil"/>
              <w:right w:val="single" w:sz="8" w:space="0" w:color="000000"/>
            </w:tcBorders>
            <w:shd w:val="clear" w:color="000000" w:fill="FFFFFF"/>
            <w:noWrap/>
            <w:vAlign w:val="bottom"/>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Konsolidirani proračun</w:t>
            </w:r>
          </w:p>
        </w:tc>
        <w:tc>
          <w:tcPr>
            <w:tcW w:w="4212" w:type="dxa"/>
            <w:gridSpan w:val="4"/>
            <w:tcBorders>
              <w:top w:val="single" w:sz="8" w:space="0" w:color="auto"/>
              <w:left w:val="nil"/>
              <w:bottom w:val="nil"/>
              <w:right w:val="single" w:sz="8" w:space="0" w:color="000000"/>
            </w:tcBorders>
            <w:shd w:val="clear" w:color="000000" w:fill="FFFFFF"/>
            <w:noWrap/>
            <w:vAlign w:val="bottom"/>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Županija</w:t>
            </w:r>
          </w:p>
        </w:tc>
        <w:tc>
          <w:tcPr>
            <w:tcW w:w="4287" w:type="dxa"/>
            <w:gridSpan w:val="4"/>
            <w:tcBorders>
              <w:top w:val="single" w:sz="8" w:space="0" w:color="auto"/>
              <w:left w:val="nil"/>
              <w:bottom w:val="nil"/>
              <w:right w:val="single" w:sz="8" w:space="0" w:color="000000"/>
            </w:tcBorders>
            <w:shd w:val="clear" w:color="000000" w:fill="FFFFFF"/>
            <w:noWrap/>
            <w:vAlign w:val="bottom"/>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Proračunski korisnici</w:t>
            </w:r>
          </w:p>
        </w:tc>
      </w:tr>
      <w:tr w:rsidR="001514C4" w:rsidRPr="003004A6" w:rsidTr="001514C4">
        <w:trPr>
          <w:trHeight w:val="24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proofErr w:type="spellStart"/>
            <w:r w:rsidRPr="003004A6">
              <w:rPr>
                <w:rFonts w:ascii="Calibri" w:hAnsi="Calibri" w:cs="Calibri"/>
                <w:b/>
                <w:bCs/>
                <w:color w:val="000000"/>
                <w:sz w:val="16"/>
                <w:szCs w:val="16"/>
              </w:rPr>
              <w:t>Rč</w:t>
            </w:r>
            <w:proofErr w:type="spellEnd"/>
          </w:p>
        </w:tc>
        <w:tc>
          <w:tcPr>
            <w:tcW w:w="2779" w:type="dxa"/>
            <w:vMerge w:val="restart"/>
            <w:tcBorders>
              <w:top w:val="single" w:sz="4" w:space="0" w:color="auto"/>
              <w:left w:val="single" w:sz="4" w:space="0" w:color="auto"/>
              <w:bottom w:val="single" w:sz="4" w:space="0" w:color="auto"/>
              <w:right w:val="nil"/>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Opis</w:t>
            </w:r>
          </w:p>
        </w:tc>
        <w:tc>
          <w:tcPr>
            <w:tcW w:w="1300" w:type="dxa"/>
            <w:vMerge w:val="restart"/>
            <w:tcBorders>
              <w:top w:val="single" w:sz="4" w:space="0" w:color="auto"/>
              <w:left w:val="single" w:sz="8"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 xml:space="preserve"> Plan </w:t>
            </w:r>
            <w:r w:rsidRPr="003004A6">
              <w:rPr>
                <w:rFonts w:ascii="Calibri" w:hAnsi="Calibri" w:cs="Calibri"/>
                <w:b/>
                <w:bCs/>
                <w:color w:val="000000"/>
                <w:sz w:val="16"/>
                <w:szCs w:val="16"/>
              </w:rPr>
              <w:br/>
              <w:t>2025</w:t>
            </w:r>
          </w:p>
        </w:tc>
        <w:tc>
          <w:tcPr>
            <w:tcW w:w="11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Povećanje/</w:t>
            </w:r>
            <w:r w:rsidRPr="003004A6">
              <w:rPr>
                <w:rFonts w:ascii="Calibri" w:hAnsi="Calibri" w:cs="Calibri"/>
                <w:b/>
                <w:bCs/>
                <w:color w:val="000000"/>
                <w:sz w:val="16"/>
                <w:szCs w:val="16"/>
              </w:rPr>
              <w:br/>
              <w:t>smanjenje</w:t>
            </w:r>
          </w:p>
        </w:tc>
        <w:tc>
          <w:tcPr>
            <w:tcW w:w="12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 xml:space="preserve">Novi </w:t>
            </w:r>
            <w:r w:rsidRPr="003004A6">
              <w:rPr>
                <w:rFonts w:ascii="Calibri" w:hAnsi="Calibri" w:cs="Calibri"/>
                <w:b/>
                <w:bCs/>
                <w:color w:val="000000"/>
                <w:sz w:val="16"/>
                <w:szCs w:val="16"/>
              </w:rPr>
              <w:br/>
              <w:t>plan</w:t>
            </w:r>
          </w:p>
        </w:tc>
        <w:tc>
          <w:tcPr>
            <w:tcW w:w="663" w:type="dxa"/>
            <w:vMerge w:val="restart"/>
            <w:tcBorders>
              <w:top w:val="single" w:sz="4" w:space="0" w:color="auto"/>
              <w:left w:val="single" w:sz="4" w:space="0" w:color="auto"/>
              <w:bottom w:val="single" w:sz="4" w:space="0" w:color="auto"/>
              <w:right w:val="single" w:sz="8"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Indeks</w:t>
            </w:r>
          </w:p>
        </w:tc>
        <w:tc>
          <w:tcPr>
            <w:tcW w:w="1154" w:type="dxa"/>
            <w:vMerge w:val="restart"/>
            <w:tcBorders>
              <w:top w:val="single" w:sz="4" w:space="0" w:color="auto"/>
              <w:left w:val="single" w:sz="8"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 xml:space="preserve"> Plan </w:t>
            </w:r>
            <w:r w:rsidRPr="003004A6">
              <w:rPr>
                <w:rFonts w:ascii="Calibri" w:hAnsi="Calibri" w:cs="Calibri"/>
                <w:b/>
                <w:bCs/>
                <w:color w:val="000000"/>
                <w:sz w:val="16"/>
                <w:szCs w:val="16"/>
              </w:rPr>
              <w:br/>
              <w:t>2025</w:t>
            </w:r>
          </w:p>
        </w:tc>
        <w:tc>
          <w:tcPr>
            <w:tcW w:w="1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Povećanje/</w:t>
            </w:r>
            <w:r w:rsidRPr="003004A6">
              <w:rPr>
                <w:rFonts w:ascii="Calibri" w:hAnsi="Calibri" w:cs="Calibri"/>
                <w:b/>
                <w:bCs/>
                <w:color w:val="000000"/>
                <w:sz w:val="16"/>
                <w:szCs w:val="16"/>
              </w:rPr>
              <w:br/>
              <w:t>smanjenje</w:t>
            </w:r>
          </w:p>
        </w:tc>
        <w:tc>
          <w:tcPr>
            <w:tcW w:w="12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 xml:space="preserve">Novi </w:t>
            </w:r>
            <w:r w:rsidRPr="003004A6">
              <w:rPr>
                <w:rFonts w:ascii="Calibri" w:hAnsi="Calibri" w:cs="Calibri"/>
                <w:b/>
                <w:bCs/>
                <w:color w:val="000000"/>
                <w:sz w:val="16"/>
                <w:szCs w:val="16"/>
              </w:rPr>
              <w:br/>
              <w:t>plan</w:t>
            </w:r>
          </w:p>
        </w:tc>
        <w:tc>
          <w:tcPr>
            <w:tcW w:w="663" w:type="dxa"/>
            <w:vMerge w:val="restart"/>
            <w:tcBorders>
              <w:top w:val="single" w:sz="4" w:space="0" w:color="auto"/>
              <w:left w:val="single" w:sz="4" w:space="0" w:color="auto"/>
              <w:bottom w:val="single" w:sz="4" w:space="0" w:color="auto"/>
              <w:right w:val="single" w:sz="8"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Indeks</w:t>
            </w:r>
          </w:p>
        </w:tc>
        <w:tc>
          <w:tcPr>
            <w:tcW w:w="1235" w:type="dxa"/>
            <w:vMerge w:val="restart"/>
            <w:tcBorders>
              <w:top w:val="single" w:sz="4" w:space="0" w:color="auto"/>
              <w:left w:val="single" w:sz="8"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 xml:space="preserve"> Plan </w:t>
            </w:r>
            <w:r w:rsidRPr="003004A6">
              <w:rPr>
                <w:rFonts w:ascii="Calibri" w:hAnsi="Calibri" w:cs="Calibri"/>
                <w:b/>
                <w:bCs/>
                <w:color w:val="000000"/>
                <w:sz w:val="16"/>
                <w:szCs w:val="16"/>
              </w:rPr>
              <w:br/>
              <w:t>2025</w:t>
            </w:r>
          </w:p>
        </w:tc>
        <w:tc>
          <w:tcPr>
            <w:tcW w:w="11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Povećanje/</w:t>
            </w:r>
            <w:r w:rsidRPr="003004A6">
              <w:rPr>
                <w:rFonts w:ascii="Calibri" w:hAnsi="Calibri" w:cs="Calibri"/>
                <w:b/>
                <w:bCs/>
                <w:color w:val="000000"/>
                <w:sz w:val="16"/>
                <w:szCs w:val="16"/>
              </w:rPr>
              <w:br/>
              <w:t>smanjenje</w:t>
            </w:r>
          </w:p>
        </w:tc>
        <w:tc>
          <w:tcPr>
            <w:tcW w:w="12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 xml:space="preserve">Novi </w:t>
            </w:r>
            <w:r w:rsidRPr="003004A6">
              <w:rPr>
                <w:rFonts w:ascii="Calibri" w:hAnsi="Calibri" w:cs="Calibri"/>
                <w:b/>
                <w:bCs/>
                <w:color w:val="000000"/>
                <w:sz w:val="16"/>
                <w:szCs w:val="16"/>
              </w:rPr>
              <w:br/>
              <w:t>plan</w:t>
            </w:r>
          </w:p>
        </w:tc>
        <w:tc>
          <w:tcPr>
            <w:tcW w:w="66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Indeks</w:t>
            </w:r>
          </w:p>
        </w:tc>
      </w:tr>
      <w:tr w:rsidR="001514C4" w:rsidRPr="003004A6" w:rsidTr="001514C4">
        <w:trPr>
          <w:trHeight w:val="27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2779" w:type="dxa"/>
            <w:vMerge/>
            <w:tcBorders>
              <w:top w:val="single" w:sz="4" w:space="0" w:color="auto"/>
              <w:left w:val="single" w:sz="4" w:space="0" w:color="auto"/>
              <w:bottom w:val="single" w:sz="4" w:space="0" w:color="auto"/>
              <w:right w:val="nil"/>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300" w:type="dxa"/>
            <w:vMerge/>
            <w:tcBorders>
              <w:top w:val="single" w:sz="4" w:space="0" w:color="auto"/>
              <w:left w:val="single" w:sz="8"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663" w:type="dxa"/>
            <w:vMerge/>
            <w:tcBorders>
              <w:top w:val="single" w:sz="4" w:space="0" w:color="auto"/>
              <w:left w:val="single" w:sz="4" w:space="0" w:color="auto"/>
              <w:bottom w:val="single" w:sz="4" w:space="0" w:color="auto"/>
              <w:right w:val="single" w:sz="8"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154" w:type="dxa"/>
            <w:vMerge/>
            <w:tcBorders>
              <w:top w:val="single" w:sz="4" w:space="0" w:color="auto"/>
              <w:left w:val="single" w:sz="8"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663" w:type="dxa"/>
            <w:vMerge/>
            <w:tcBorders>
              <w:top w:val="single" w:sz="4" w:space="0" w:color="auto"/>
              <w:left w:val="single" w:sz="4" w:space="0" w:color="auto"/>
              <w:bottom w:val="single" w:sz="4" w:space="0" w:color="auto"/>
              <w:right w:val="single" w:sz="8"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235" w:type="dxa"/>
            <w:vMerge/>
            <w:tcBorders>
              <w:top w:val="single" w:sz="4" w:space="0" w:color="auto"/>
              <w:left w:val="single" w:sz="8"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c>
          <w:tcPr>
            <w:tcW w:w="663" w:type="dxa"/>
            <w:vMerge/>
            <w:tcBorders>
              <w:top w:val="single" w:sz="4" w:space="0" w:color="auto"/>
              <w:left w:val="single" w:sz="4" w:space="0" w:color="auto"/>
              <w:bottom w:val="single" w:sz="4" w:space="0" w:color="auto"/>
              <w:right w:val="single" w:sz="4" w:space="0" w:color="auto"/>
            </w:tcBorders>
            <w:vAlign w:val="center"/>
            <w:hideMark/>
          </w:tcPr>
          <w:p w:rsidR="001514C4" w:rsidRPr="003004A6" w:rsidRDefault="001514C4" w:rsidP="001514C4">
            <w:pPr>
              <w:ind w:firstLine="0"/>
              <w:jc w:val="left"/>
              <w:rPr>
                <w:rFonts w:ascii="Calibri" w:hAnsi="Calibri" w:cs="Calibri"/>
                <w:b/>
                <w:bCs/>
                <w:color w:val="000000"/>
                <w:sz w:val="16"/>
                <w:szCs w:val="16"/>
              </w:rPr>
            </w:pPr>
          </w:p>
        </w:tc>
      </w:tr>
      <w:tr w:rsidR="001514C4" w:rsidRPr="003004A6" w:rsidTr="001514C4">
        <w:trPr>
          <w:trHeight w:val="240"/>
        </w:trPr>
        <w:tc>
          <w:tcPr>
            <w:tcW w:w="426" w:type="dxa"/>
            <w:tcBorders>
              <w:top w:val="nil"/>
              <w:left w:val="single" w:sz="4" w:space="0" w:color="auto"/>
              <w:bottom w:val="single" w:sz="4" w:space="0" w:color="auto"/>
              <w:right w:val="nil"/>
            </w:tcBorders>
            <w:shd w:val="clear" w:color="000000" w:fill="D9D9D9"/>
            <w:noWrap/>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6</w:t>
            </w:r>
          </w:p>
        </w:tc>
        <w:tc>
          <w:tcPr>
            <w:tcW w:w="2779" w:type="dxa"/>
            <w:tcBorders>
              <w:top w:val="nil"/>
              <w:left w:val="nil"/>
              <w:bottom w:val="single" w:sz="4" w:space="0" w:color="auto"/>
              <w:right w:val="nil"/>
            </w:tcBorders>
            <w:shd w:val="clear" w:color="000000" w:fill="D9D9D9"/>
            <w:vAlign w:val="center"/>
            <w:hideMark/>
          </w:tcPr>
          <w:p w:rsidR="001514C4" w:rsidRPr="003004A6" w:rsidRDefault="001514C4" w:rsidP="001514C4">
            <w:pPr>
              <w:ind w:firstLine="0"/>
              <w:jc w:val="left"/>
              <w:rPr>
                <w:rFonts w:ascii="Calibri" w:hAnsi="Calibri" w:cs="Calibri"/>
                <w:b/>
                <w:bCs/>
                <w:color w:val="000000"/>
                <w:sz w:val="16"/>
                <w:szCs w:val="16"/>
              </w:rPr>
            </w:pPr>
            <w:r w:rsidRPr="003004A6">
              <w:rPr>
                <w:rFonts w:ascii="Calibri" w:hAnsi="Calibri" w:cs="Calibri"/>
                <w:b/>
                <w:bCs/>
                <w:color w:val="000000"/>
                <w:sz w:val="16"/>
                <w:szCs w:val="16"/>
              </w:rPr>
              <w:t>PRIHODI POSLOVANJA</w:t>
            </w:r>
          </w:p>
        </w:tc>
        <w:tc>
          <w:tcPr>
            <w:tcW w:w="1300" w:type="dxa"/>
            <w:tcBorders>
              <w:top w:val="nil"/>
              <w:left w:val="single" w:sz="8" w:space="0" w:color="auto"/>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327.220.819,44</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20.327.079,35</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347.547.898,79</w:t>
            </w:r>
          </w:p>
        </w:tc>
        <w:tc>
          <w:tcPr>
            <w:tcW w:w="663" w:type="dxa"/>
            <w:tcBorders>
              <w:top w:val="nil"/>
              <w:left w:val="nil"/>
              <w:bottom w:val="single" w:sz="4" w:space="0" w:color="auto"/>
              <w:right w:val="single" w:sz="8"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106,21</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94.187.066,93</w:t>
            </w:r>
          </w:p>
        </w:tc>
        <w:tc>
          <w:tcPr>
            <w:tcW w:w="1160"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4.777.601,61</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98.964.668,54</w:t>
            </w:r>
          </w:p>
        </w:tc>
        <w:tc>
          <w:tcPr>
            <w:tcW w:w="663" w:type="dxa"/>
            <w:tcBorders>
              <w:top w:val="nil"/>
              <w:left w:val="nil"/>
              <w:bottom w:val="single" w:sz="4" w:space="0" w:color="auto"/>
              <w:right w:val="single" w:sz="8"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105,07</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233.033.752,51</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15.549.477,74</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248.583.230,25</w:t>
            </w:r>
          </w:p>
        </w:tc>
        <w:tc>
          <w:tcPr>
            <w:tcW w:w="663" w:type="dxa"/>
            <w:tcBorders>
              <w:top w:val="nil"/>
              <w:left w:val="nil"/>
              <w:bottom w:val="single" w:sz="4" w:space="0" w:color="auto"/>
              <w:right w:val="single" w:sz="4"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106,67</w:t>
            </w:r>
          </w:p>
        </w:tc>
      </w:tr>
      <w:tr w:rsidR="001514C4" w:rsidRPr="003004A6" w:rsidTr="001514C4">
        <w:trPr>
          <w:trHeight w:val="24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61</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Prihodi od poreza</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72.893.046,49</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4.724.253,51</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77.617.300,00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106,48</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72.893.046,49</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4.724.253,51</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77.617.300,00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106,48</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w:t>
            </w:r>
          </w:p>
        </w:tc>
      </w:tr>
      <w:tr w:rsidR="001514C4" w:rsidRPr="003004A6" w:rsidTr="001514C4">
        <w:trPr>
          <w:trHeight w:val="45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63</w:t>
            </w:r>
          </w:p>
        </w:tc>
        <w:tc>
          <w:tcPr>
            <w:tcW w:w="2779" w:type="dxa"/>
            <w:tcBorders>
              <w:top w:val="single" w:sz="4" w:space="0" w:color="auto"/>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Pomoći iz inozemstva i od subjekata unutar opće države</w:t>
            </w:r>
          </w:p>
        </w:tc>
        <w:tc>
          <w:tcPr>
            <w:tcW w:w="1300" w:type="dxa"/>
            <w:tcBorders>
              <w:top w:val="single" w:sz="4" w:space="0" w:color="auto"/>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134.200.442,47</w:t>
            </w:r>
          </w:p>
        </w:tc>
        <w:tc>
          <w:tcPr>
            <w:tcW w:w="1154"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15.102.380,66</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149.302.823,13</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111,25</w:t>
            </w:r>
          </w:p>
        </w:tc>
        <w:tc>
          <w:tcPr>
            <w:tcW w:w="1154"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15.265.165,69</w:t>
            </w:r>
          </w:p>
        </w:tc>
        <w:tc>
          <w:tcPr>
            <w:tcW w:w="1160"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498.639,80</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15.763.805,49</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103,27</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118.935.276,78</w:t>
            </w:r>
          </w:p>
        </w:tc>
        <w:tc>
          <w:tcPr>
            <w:tcW w:w="1154"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14.603.740,86</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133.539.017,64</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112,28</w:t>
            </w:r>
          </w:p>
        </w:tc>
      </w:tr>
      <w:tr w:rsidR="001514C4" w:rsidRPr="003004A6" w:rsidTr="001514C4">
        <w:trPr>
          <w:trHeight w:val="24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sz w:val="16"/>
                <w:szCs w:val="16"/>
              </w:rPr>
            </w:pPr>
            <w:r w:rsidRPr="003004A6">
              <w:rPr>
                <w:rFonts w:ascii="Calibri" w:hAnsi="Calibri" w:cs="Calibri"/>
                <w:sz w:val="16"/>
                <w:szCs w:val="16"/>
              </w:rPr>
              <w:t>64</w:t>
            </w:r>
          </w:p>
        </w:tc>
        <w:tc>
          <w:tcPr>
            <w:tcW w:w="2779" w:type="dxa"/>
            <w:tcBorders>
              <w:top w:val="single" w:sz="4" w:space="0" w:color="auto"/>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sz w:val="16"/>
                <w:szCs w:val="16"/>
              </w:rPr>
            </w:pPr>
            <w:r w:rsidRPr="003004A6">
              <w:rPr>
                <w:rFonts w:ascii="Calibri" w:hAnsi="Calibri" w:cs="Calibri"/>
                <w:sz w:val="16"/>
                <w:szCs w:val="16"/>
              </w:rPr>
              <w:t>Prihodi od imovine</w:t>
            </w:r>
          </w:p>
        </w:tc>
        <w:tc>
          <w:tcPr>
            <w:tcW w:w="1300" w:type="dxa"/>
            <w:tcBorders>
              <w:top w:val="single" w:sz="4" w:space="0" w:color="auto"/>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5.092.685,08</w:t>
            </w:r>
          </w:p>
        </w:tc>
        <w:tc>
          <w:tcPr>
            <w:tcW w:w="1154"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-555.909,34</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4.536.775,74</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89,08</w:t>
            </w:r>
          </w:p>
        </w:tc>
        <w:tc>
          <w:tcPr>
            <w:tcW w:w="1154"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5.051.981,55</w:t>
            </w:r>
          </w:p>
        </w:tc>
        <w:tc>
          <w:tcPr>
            <w:tcW w:w="1160"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-562.100,00</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4.489.881,55</w:t>
            </w:r>
          </w:p>
        </w:tc>
        <w:tc>
          <w:tcPr>
            <w:tcW w:w="663" w:type="dxa"/>
            <w:tcBorders>
              <w:top w:val="single" w:sz="4" w:space="0" w:color="auto"/>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88,87</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40.703,53</w:t>
            </w:r>
          </w:p>
        </w:tc>
        <w:tc>
          <w:tcPr>
            <w:tcW w:w="1154"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6.190,66</w:t>
            </w:r>
          </w:p>
        </w:tc>
        <w:tc>
          <w:tcPr>
            <w:tcW w:w="1235" w:type="dxa"/>
            <w:tcBorders>
              <w:top w:val="single" w:sz="4" w:space="0" w:color="auto"/>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46.894,19</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sz w:val="16"/>
                <w:szCs w:val="16"/>
              </w:rPr>
            </w:pPr>
            <w:r w:rsidRPr="003004A6">
              <w:rPr>
                <w:rFonts w:ascii="Calibri" w:hAnsi="Calibri" w:cs="Calibri"/>
                <w:sz w:val="16"/>
                <w:szCs w:val="16"/>
              </w:rPr>
              <w:t>115,21</w:t>
            </w:r>
          </w:p>
        </w:tc>
      </w:tr>
      <w:tr w:rsidR="001514C4" w:rsidRPr="003004A6" w:rsidTr="001514C4">
        <w:trPr>
          <w:trHeight w:val="45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65</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Prihodi od upravnih i administrativnih pristojbi, pristojbi po posebnim propisima i naknada</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15.476.411,46</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350.164,24</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15.826.575,70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102,26</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750.500,00</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64.897,77</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815.397,77</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108,65</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14.725.911,46</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285.266,47</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15.011.177,93</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101,94</w:t>
            </w:r>
          </w:p>
        </w:tc>
      </w:tr>
      <w:tr w:rsidR="001514C4" w:rsidRPr="003004A6" w:rsidTr="001514C4">
        <w:trPr>
          <w:trHeight w:val="675"/>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66</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Prihodi od prodaje proizvoda i robe te pruženih usluga, prihodi od donacija te povrati po protestiranim jamstvima</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17.508.759,35</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-2.997.174,19</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14.511.585,16</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82,88</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176.600,00</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23.750,00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200.350,00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113,45</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17.332.159,35</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-3.020.924,19</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14.311.235,16</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82,57</w:t>
            </w:r>
          </w:p>
        </w:tc>
      </w:tr>
      <w:tr w:rsidR="001514C4" w:rsidRPr="003004A6" w:rsidTr="001514C4">
        <w:trPr>
          <w:trHeight w:val="45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67</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Prihodi iz nadležnog proračuna i od HZZO-a temeljem ugovornih obveza</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81.907.595,77</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3.627.730,18</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85.535.325,95</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104,43</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 </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 </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81.907.595,77</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3.627.730,18</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85.535.325,95</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104,43</w:t>
            </w:r>
          </w:p>
        </w:tc>
      </w:tr>
      <w:tr w:rsidR="001514C4" w:rsidRPr="003004A6" w:rsidTr="001514C4">
        <w:trPr>
          <w:trHeight w:val="24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68</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Kazne, upravne mjere i ostali prihodi</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141.878,82</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75.634,29</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217.513,11</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153,31</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49.773,20</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28.160,53</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77.933,73</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156,58</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92.105,62</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47.473,76</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139.579,38</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151,54</w:t>
            </w:r>
          </w:p>
        </w:tc>
      </w:tr>
      <w:tr w:rsidR="001514C4" w:rsidRPr="003004A6" w:rsidTr="001514C4">
        <w:trPr>
          <w:trHeight w:val="240"/>
        </w:trPr>
        <w:tc>
          <w:tcPr>
            <w:tcW w:w="426" w:type="dxa"/>
            <w:tcBorders>
              <w:top w:val="nil"/>
              <w:left w:val="single" w:sz="4" w:space="0" w:color="auto"/>
              <w:bottom w:val="single" w:sz="4" w:space="0" w:color="auto"/>
              <w:right w:val="nil"/>
            </w:tcBorders>
            <w:shd w:val="clear" w:color="000000" w:fill="D9D9D9"/>
            <w:noWrap/>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7</w:t>
            </w:r>
          </w:p>
        </w:tc>
        <w:tc>
          <w:tcPr>
            <w:tcW w:w="2779" w:type="dxa"/>
            <w:tcBorders>
              <w:top w:val="nil"/>
              <w:left w:val="nil"/>
              <w:bottom w:val="single" w:sz="4" w:space="0" w:color="auto"/>
              <w:right w:val="nil"/>
            </w:tcBorders>
            <w:shd w:val="clear" w:color="000000" w:fill="D9D9D9"/>
            <w:vAlign w:val="center"/>
            <w:hideMark/>
          </w:tcPr>
          <w:p w:rsidR="001514C4" w:rsidRPr="003004A6" w:rsidRDefault="001514C4" w:rsidP="001514C4">
            <w:pPr>
              <w:ind w:firstLine="0"/>
              <w:jc w:val="left"/>
              <w:rPr>
                <w:rFonts w:ascii="Calibri" w:hAnsi="Calibri" w:cs="Calibri"/>
                <w:b/>
                <w:bCs/>
                <w:color w:val="000000"/>
                <w:sz w:val="16"/>
                <w:szCs w:val="16"/>
              </w:rPr>
            </w:pPr>
            <w:r w:rsidRPr="003004A6">
              <w:rPr>
                <w:rFonts w:ascii="Calibri" w:hAnsi="Calibri" w:cs="Calibri"/>
                <w:b/>
                <w:bCs/>
                <w:color w:val="000000"/>
                <w:sz w:val="16"/>
                <w:szCs w:val="16"/>
              </w:rPr>
              <w:t>PRIHODI OD PRODAJE NEFINANCIJSKE IMOVINE</w:t>
            </w:r>
          </w:p>
        </w:tc>
        <w:tc>
          <w:tcPr>
            <w:tcW w:w="1300" w:type="dxa"/>
            <w:tcBorders>
              <w:top w:val="nil"/>
              <w:left w:val="single" w:sz="8" w:space="0" w:color="auto"/>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141.828,96</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80.615,02</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222.443,98</w:t>
            </w:r>
          </w:p>
        </w:tc>
        <w:tc>
          <w:tcPr>
            <w:tcW w:w="663" w:type="dxa"/>
            <w:tcBorders>
              <w:top w:val="nil"/>
              <w:left w:val="nil"/>
              <w:bottom w:val="single" w:sz="4" w:space="0" w:color="auto"/>
              <w:right w:val="single" w:sz="8"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156,84</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97.825,00</w:t>
            </w:r>
          </w:p>
        </w:tc>
        <w:tc>
          <w:tcPr>
            <w:tcW w:w="1160"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58.575,00</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156.400,00</w:t>
            </w:r>
          </w:p>
        </w:tc>
        <w:tc>
          <w:tcPr>
            <w:tcW w:w="663" w:type="dxa"/>
            <w:tcBorders>
              <w:top w:val="nil"/>
              <w:left w:val="nil"/>
              <w:bottom w:val="single" w:sz="4" w:space="0" w:color="auto"/>
              <w:right w:val="single" w:sz="8"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159,88</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44.003,96</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22.040,02</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66.043,98</w:t>
            </w:r>
          </w:p>
        </w:tc>
        <w:tc>
          <w:tcPr>
            <w:tcW w:w="663" w:type="dxa"/>
            <w:tcBorders>
              <w:top w:val="nil"/>
              <w:left w:val="nil"/>
              <w:bottom w:val="single" w:sz="4" w:space="0" w:color="auto"/>
              <w:right w:val="single" w:sz="4"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150,09</w:t>
            </w:r>
          </w:p>
        </w:tc>
      </w:tr>
      <w:tr w:rsidR="001514C4" w:rsidRPr="003004A6" w:rsidTr="001514C4">
        <w:trPr>
          <w:trHeight w:val="45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71</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FD4484">
            <w:pPr>
              <w:ind w:firstLine="0"/>
              <w:jc w:val="left"/>
              <w:rPr>
                <w:rFonts w:ascii="Calibri" w:hAnsi="Calibri" w:cs="Calibri"/>
                <w:color w:val="000000"/>
                <w:sz w:val="16"/>
                <w:szCs w:val="16"/>
              </w:rPr>
            </w:pPr>
            <w:r w:rsidRPr="003004A6">
              <w:rPr>
                <w:rFonts w:ascii="Calibri" w:hAnsi="Calibri" w:cs="Calibri"/>
                <w:color w:val="000000"/>
                <w:sz w:val="16"/>
                <w:szCs w:val="16"/>
              </w:rPr>
              <w:t xml:space="preserve">Prihodi od prodaje </w:t>
            </w:r>
            <w:proofErr w:type="spellStart"/>
            <w:r w:rsidRPr="003004A6">
              <w:rPr>
                <w:rFonts w:ascii="Calibri" w:hAnsi="Calibri" w:cs="Calibri"/>
                <w:color w:val="000000"/>
                <w:sz w:val="16"/>
                <w:szCs w:val="16"/>
              </w:rPr>
              <w:t>neproizvedene</w:t>
            </w:r>
            <w:proofErr w:type="spellEnd"/>
            <w:r w:rsidRPr="003004A6">
              <w:rPr>
                <w:rFonts w:ascii="Calibri" w:hAnsi="Calibri" w:cs="Calibri"/>
                <w:color w:val="000000"/>
                <w:sz w:val="16"/>
                <w:szCs w:val="16"/>
              </w:rPr>
              <w:t xml:space="preserve"> dugotrajne imovine</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36.300,00</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55.000,00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91.300,00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251,52</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36.300,00</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55.000,00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91.300,00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251,52</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w:t>
            </w:r>
          </w:p>
        </w:tc>
      </w:tr>
      <w:tr w:rsidR="001514C4" w:rsidRPr="003004A6" w:rsidTr="001514C4">
        <w:trPr>
          <w:trHeight w:val="45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72</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Prihodi od prodaje proizvedene dugotrajne imovine</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105.528,96</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25.615,02</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131.143,98</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124,27</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61.525,00</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3.575,00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65.100,00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105,81</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44.003,96</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22.040,02</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66.043,98</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150,09</w:t>
            </w:r>
          </w:p>
        </w:tc>
      </w:tr>
      <w:tr w:rsidR="001514C4" w:rsidRPr="003004A6" w:rsidTr="001514C4">
        <w:trPr>
          <w:trHeight w:val="450"/>
        </w:trPr>
        <w:tc>
          <w:tcPr>
            <w:tcW w:w="426" w:type="dxa"/>
            <w:tcBorders>
              <w:top w:val="nil"/>
              <w:left w:val="single" w:sz="4" w:space="0" w:color="auto"/>
              <w:bottom w:val="single" w:sz="4" w:space="0" w:color="auto"/>
              <w:right w:val="nil"/>
            </w:tcBorders>
            <w:shd w:val="clear" w:color="000000" w:fill="D9D9D9"/>
            <w:noWrap/>
            <w:vAlign w:val="center"/>
            <w:hideMark/>
          </w:tcPr>
          <w:p w:rsidR="001514C4" w:rsidRPr="003004A6" w:rsidRDefault="001514C4" w:rsidP="001514C4">
            <w:pPr>
              <w:ind w:firstLine="0"/>
              <w:jc w:val="center"/>
              <w:rPr>
                <w:rFonts w:ascii="Calibri" w:hAnsi="Calibri" w:cs="Calibri"/>
                <w:b/>
                <w:bCs/>
                <w:color w:val="000000"/>
                <w:sz w:val="16"/>
                <w:szCs w:val="16"/>
              </w:rPr>
            </w:pPr>
            <w:r w:rsidRPr="003004A6">
              <w:rPr>
                <w:rFonts w:ascii="Calibri" w:hAnsi="Calibri" w:cs="Calibri"/>
                <w:b/>
                <w:bCs/>
                <w:color w:val="000000"/>
                <w:sz w:val="16"/>
                <w:szCs w:val="16"/>
              </w:rPr>
              <w:t>8</w:t>
            </w:r>
          </w:p>
        </w:tc>
        <w:tc>
          <w:tcPr>
            <w:tcW w:w="2779" w:type="dxa"/>
            <w:tcBorders>
              <w:top w:val="nil"/>
              <w:left w:val="nil"/>
              <w:bottom w:val="single" w:sz="4" w:space="0" w:color="auto"/>
              <w:right w:val="nil"/>
            </w:tcBorders>
            <w:shd w:val="clear" w:color="000000" w:fill="D9D9D9"/>
            <w:vAlign w:val="center"/>
            <w:hideMark/>
          </w:tcPr>
          <w:p w:rsidR="001514C4" w:rsidRPr="003004A6" w:rsidRDefault="001514C4" w:rsidP="001514C4">
            <w:pPr>
              <w:ind w:firstLine="0"/>
              <w:jc w:val="left"/>
              <w:rPr>
                <w:rFonts w:ascii="Calibri" w:hAnsi="Calibri" w:cs="Calibri"/>
                <w:b/>
                <w:bCs/>
                <w:color w:val="000000"/>
                <w:sz w:val="16"/>
                <w:szCs w:val="16"/>
              </w:rPr>
            </w:pPr>
            <w:r w:rsidRPr="003004A6">
              <w:rPr>
                <w:rFonts w:ascii="Calibri" w:hAnsi="Calibri" w:cs="Calibri"/>
                <w:b/>
                <w:bCs/>
                <w:color w:val="000000"/>
                <w:sz w:val="16"/>
                <w:szCs w:val="16"/>
              </w:rPr>
              <w:t>PRIMICI OD FINANCIJSKE IMOVINE I ZADUŽIVANJA</w:t>
            </w:r>
          </w:p>
        </w:tc>
        <w:tc>
          <w:tcPr>
            <w:tcW w:w="1300" w:type="dxa"/>
            <w:tcBorders>
              <w:top w:val="nil"/>
              <w:left w:val="single" w:sz="8" w:space="0" w:color="auto"/>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8.861.970,28</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-3.707.338,28</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5.154.632,00</w:t>
            </w:r>
          </w:p>
        </w:tc>
        <w:tc>
          <w:tcPr>
            <w:tcW w:w="663" w:type="dxa"/>
            <w:tcBorders>
              <w:top w:val="nil"/>
              <w:left w:val="nil"/>
              <w:bottom w:val="single" w:sz="4" w:space="0" w:color="auto"/>
              <w:right w:val="single" w:sz="8"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58,17</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4.800.000,00</w:t>
            </w:r>
          </w:p>
        </w:tc>
        <w:tc>
          <w:tcPr>
            <w:tcW w:w="1160"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-2.400.000,00</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2.400.000,00</w:t>
            </w:r>
          </w:p>
        </w:tc>
        <w:tc>
          <w:tcPr>
            <w:tcW w:w="663" w:type="dxa"/>
            <w:tcBorders>
              <w:top w:val="nil"/>
              <w:left w:val="nil"/>
              <w:bottom w:val="single" w:sz="4" w:space="0" w:color="auto"/>
              <w:right w:val="single" w:sz="8"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50,00</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4.061.970,28</w:t>
            </w:r>
          </w:p>
        </w:tc>
        <w:tc>
          <w:tcPr>
            <w:tcW w:w="1154"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-1.307.338,28</w:t>
            </w:r>
          </w:p>
        </w:tc>
        <w:tc>
          <w:tcPr>
            <w:tcW w:w="1235" w:type="dxa"/>
            <w:tcBorders>
              <w:top w:val="nil"/>
              <w:left w:val="nil"/>
              <w:bottom w:val="single" w:sz="4" w:space="0" w:color="auto"/>
              <w:right w:val="nil"/>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2.754.632,00</w:t>
            </w:r>
          </w:p>
        </w:tc>
        <w:tc>
          <w:tcPr>
            <w:tcW w:w="663" w:type="dxa"/>
            <w:tcBorders>
              <w:top w:val="nil"/>
              <w:left w:val="nil"/>
              <w:bottom w:val="single" w:sz="4" w:space="0" w:color="auto"/>
              <w:right w:val="single" w:sz="4" w:space="0" w:color="auto"/>
            </w:tcBorders>
            <w:shd w:val="clear" w:color="000000" w:fill="D9D9D9"/>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67,82</w:t>
            </w:r>
          </w:p>
        </w:tc>
      </w:tr>
      <w:tr w:rsidR="001514C4" w:rsidRPr="003004A6" w:rsidTr="001514C4">
        <w:trPr>
          <w:trHeight w:val="45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81</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Primljeni povrati glavnica danih zajmova i depozita</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4.632,00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4.632,00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0,00</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4.632,00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4.632,00</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w:t>
            </w:r>
          </w:p>
        </w:tc>
      </w:tr>
      <w:tr w:rsidR="001514C4" w:rsidRPr="003004A6" w:rsidTr="001514C4">
        <w:trPr>
          <w:trHeight w:val="240"/>
        </w:trPr>
        <w:tc>
          <w:tcPr>
            <w:tcW w:w="426" w:type="dxa"/>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center"/>
              <w:rPr>
                <w:rFonts w:ascii="Calibri" w:hAnsi="Calibri" w:cs="Calibri"/>
                <w:color w:val="000000"/>
                <w:sz w:val="16"/>
                <w:szCs w:val="16"/>
              </w:rPr>
            </w:pPr>
            <w:r w:rsidRPr="003004A6">
              <w:rPr>
                <w:rFonts w:ascii="Calibri" w:hAnsi="Calibri" w:cs="Calibri"/>
                <w:color w:val="000000"/>
                <w:sz w:val="16"/>
                <w:szCs w:val="16"/>
              </w:rPr>
              <w:t>84</w:t>
            </w:r>
          </w:p>
        </w:tc>
        <w:tc>
          <w:tcPr>
            <w:tcW w:w="2779" w:type="dxa"/>
            <w:tcBorders>
              <w:top w:val="nil"/>
              <w:left w:val="nil"/>
              <w:bottom w:val="single" w:sz="4" w:space="0" w:color="auto"/>
              <w:right w:val="nil"/>
            </w:tcBorders>
            <w:shd w:val="clear" w:color="auto" w:fill="auto"/>
            <w:vAlign w:val="center"/>
            <w:hideMark/>
          </w:tcPr>
          <w:p w:rsidR="001514C4" w:rsidRPr="003004A6" w:rsidRDefault="001514C4" w:rsidP="001514C4">
            <w:pPr>
              <w:ind w:firstLine="0"/>
              <w:jc w:val="left"/>
              <w:rPr>
                <w:rFonts w:ascii="Calibri" w:hAnsi="Calibri" w:cs="Calibri"/>
                <w:color w:val="000000"/>
                <w:sz w:val="16"/>
                <w:szCs w:val="16"/>
              </w:rPr>
            </w:pPr>
            <w:r w:rsidRPr="003004A6">
              <w:rPr>
                <w:rFonts w:ascii="Calibri" w:hAnsi="Calibri" w:cs="Calibri"/>
                <w:color w:val="000000"/>
                <w:sz w:val="16"/>
                <w:szCs w:val="16"/>
              </w:rPr>
              <w:t>Primici od zaduživanja</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8.861.970,28</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-3.711.970,28</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5.150.000,00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58,11</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4.800.000,00</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-2.400.000,00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2.400.000,00</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50,00</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4.061.970,28</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-1.311.970,28</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2.750.000,00</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color w:val="000000"/>
                <w:sz w:val="16"/>
                <w:szCs w:val="16"/>
              </w:rPr>
            </w:pPr>
            <w:r w:rsidRPr="003004A6">
              <w:rPr>
                <w:rFonts w:ascii="Calibri" w:hAnsi="Calibri" w:cs="Calibri"/>
                <w:color w:val="000000"/>
                <w:sz w:val="16"/>
                <w:szCs w:val="16"/>
              </w:rPr>
              <w:t>67,70</w:t>
            </w:r>
          </w:p>
        </w:tc>
      </w:tr>
      <w:tr w:rsidR="001514C4" w:rsidRPr="003004A6" w:rsidTr="001514C4">
        <w:trPr>
          <w:trHeight w:val="240"/>
        </w:trPr>
        <w:tc>
          <w:tcPr>
            <w:tcW w:w="3205" w:type="dxa"/>
            <w:gridSpan w:val="2"/>
            <w:tcBorders>
              <w:top w:val="nil"/>
              <w:left w:val="single" w:sz="4" w:space="0" w:color="auto"/>
              <w:bottom w:val="single" w:sz="4" w:space="0" w:color="auto"/>
              <w:right w:val="nil"/>
            </w:tcBorders>
            <w:shd w:val="clear" w:color="auto" w:fill="auto"/>
            <w:noWrap/>
            <w:vAlign w:val="center"/>
            <w:hideMark/>
          </w:tcPr>
          <w:p w:rsidR="001514C4" w:rsidRPr="003004A6" w:rsidRDefault="001514C4" w:rsidP="001514C4">
            <w:pPr>
              <w:ind w:firstLine="0"/>
              <w:jc w:val="left"/>
              <w:rPr>
                <w:rFonts w:ascii="Calibri" w:hAnsi="Calibri" w:cs="Calibri"/>
                <w:b/>
                <w:bCs/>
                <w:color w:val="000000"/>
                <w:sz w:val="16"/>
                <w:szCs w:val="16"/>
              </w:rPr>
            </w:pPr>
            <w:r w:rsidRPr="003004A6">
              <w:rPr>
                <w:rFonts w:ascii="Calibri" w:hAnsi="Calibri" w:cs="Calibri"/>
                <w:b/>
                <w:bCs/>
                <w:color w:val="000000"/>
                <w:sz w:val="16"/>
                <w:szCs w:val="16"/>
              </w:rPr>
              <w:t>SVEUKUPNO PRIHODI I PRIMICI</w:t>
            </w:r>
          </w:p>
        </w:tc>
        <w:tc>
          <w:tcPr>
            <w:tcW w:w="1300" w:type="dxa"/>
            <w:tcBorders>
              <w:top w:val="nil"/>
              <w:left w:val="single" w:sz="8" w:space="0" w:color="auto"/>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336.224.618,68</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16.700.356,09</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352.924.974,77</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104,97</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99.084.891,93</w:t>
            </w:r>
          </w:p>
        </w:tc>
        <w:tc>
          <w:tcPr>
            <w:tcW w:w="1160"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2.436.176,61</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101.521.068,54</w:t>
            </w:r>
          </w:p>
        </w:tc>
        <w:tc>
          <w:tcPr>
            <w:tcW w:w="663" w:type="dxa"/>
            <w:tcBorders>
              <w:top w:val="nil"/>
              <w:left w:val="nil"/>
              <w:bottom w:val="single" w:sz="4" w:space="0" w:color="auto"/>
              <w:right w:val="single" w:sz="8" w:space="0" w:color="auto"/>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102,46</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237.139.726,75</w:t>
            </w:r>
          </w:p>
        </w:tc>
        <w:tc>
          <w:tcPr>
            <w:tcW w:w="1154"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14.264.179,48</w:t>
            </w:r>
          </w:p>
        </w:tc>
        <w:tc>
          <w:tcPr>
            <w:tcW w:w="1235" w:type="dxa"/>
            <w:tcBorders>
              <w:top w:val="nil"/>
              <w:left w:val="nil"/>
              <w:bottom w:val="single" w:sz="4" w:space="0" w:color="auto"/>
              <w:right w:val="nil"/>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251.403.906,23</w:t>
            </w:r>
          </w:p>
        </w:tc>
        <w:tc>
          <w:tcPr>
            <w:tcW w:w="663" w:type="dxa"/>
            <w:tcBorders>
              <w:top w:val="nil"/>
              <w:left w:val="nil"/>
              <w:bottom w:val="single" w:sz="4" w:space="0" w:color="auto"/>
              <w:right w:val="single" w:sz="4" w:space="0" w:color="auto"/>
            </w:tcBorders>
            <w:shd w:val="clear" w:color="auto" w:fill="auto"/>
            <w:noWrap/>
            <w:vAlign w:val="center"/>
            <w:hideMark/>
          </w:tcPr>
          <w:p w:rsidR="001514C4" w:rsidRPr="003004A6" w:rsidRDefault="001514C4" w:rsidP="001514C4">
            <w:pPr>
              <w:ind w:firstLine="0"/>
              <w:jc w:val="right"/>
              <w:rPr>
                <w:rFonts w:ascii="Calibri" w:hAnsi="Calibri" w:cs="Calibri"/>
                <w:b/>
                <w:bCs/>
                <w:color w:val="000000"/>
                <w:sz w:val="16"/>
                <w:szCs w:val="16"/>
              </w:rPr>
            </w:pPr>
            <w:r w:rsidRPr="003004A6">
              <w:rPr>
                <w:rFonts w:ascii="Calibri" w:hAnsi="Calibri" w:cs="Calibri"/>
                <w:b/>
                <w:bCs/>
                <w:color w:val="000000"/>
                <w:sz w:val="16"/>
                <w:szCs w:val="16"/>
              </w:rPr>
              <w:t>106,02</w:t>
            </w:r>
          </w:p>
        </w:tc>
      </w:tr>
    </w:tbl>
    <w:p w:rsidR="00991CFA" w:rsidRPr="003004A6" w:rsidRDefault="00C05D92">
      <w:pPr>
        <w:ind w:firstLine="0"/>
        <w:jc w:val="left"/>
        <w:rPr>
          <w:rFonts w:ascii="Arial" w:hAnsi="Arial" w:cs="Arial"/>
        </w:rPr>
        <w:sectPr w:rsidR="00991CFA" w:rsidRPr="003004A6" w:rsidSect="00991CFA">
          <w:pgSz w:w="16838" w:h="11906" w:orient="landscape" w:code="9"/>
          <w:pgMar w:top="1134" w:right="1418" w:bottom="1418" w:left="1418" w:header="709" w:footer="709" w:gutter="0"/>
          <w:pgNumType w:start="0"/>
          <w:cols w:space="708"/>
          <w:titlePg/>
          <w:docGrid w:linePitch="360"/>
        </w:sectPr>
      </w:pPr>
      <w:r w:rsidRPr="003004A6">
        <w:rPr>
          <w:rFonts w:ascii="Arial" w:hAnsi="Arial" w:cs="Arial"/>
        </w:rPr>
        <w:br w:type="page"/>
      </w:r>
    </w:p>
    <w:p w:rsidR="00362064" w:rsidRPr="003004A6" w:rsidRDefault="00362064" w:rsidP="00E31F05">
      <w:pPr>
        <w:ind w:left="1418" w:hanging="1418"/>
        <w:rPr>
          <w:rFonts w:ascii="Arial" w:hAnsi="Arial" w:cs="Arial"/>
        </w:rPr>
      </w:pPr>
      <w:r w:rsidRPr="003004A6">
        <w:rPr>
          <w:rFonts w:ascii="Arial" w:hAnsi="Arial" w:cs="Arial"/>
          <w:b/>
        </w:rPr>
        <w:lastRenderedPageBreak/>
        <w:t xml:space="preserve">Grafikon 1.: </w:t>
      </w:r>
      <w:r w:rsidR="00A123DD" w:rsidRPr="003004A6">
        <w:rPr>
          <w:rFonts w:ascii="Arial" w:hAnsi="Arial" w:cs="Arial"/>
        </w:rPr>
        <w:t>P</w:t>
      </w:r>
      <w:r w:rsidR="00E31F05" w:rsidRPr="003004A6">
        <w:rPr>
          <w:rFonts w:ascii="Arial" w:hAnsi="Arial" w:cs="Arial"/>
        </w:rPr>
        <w:t>rihod</w:t>
      </w:r>
      <w:r w:rsidR="00A123DD" w:rsidRPr="003004A6">
        <w:rPr>
          <w:rFonts w:ascii="Arial" w:hAnsi="Arial" w:cs="Arial"/>
        </w:rPr>
        <w:t>i</w:t>
      </w:r>
      <w:r w:rsidR="00E31F05" w:rsidRPr="003004A6">
        <w:rPr>
          <w:rFonts w:ascii="Arial" w:hAnsi="Arial" w:cs="Arial"/>
        </w:rPr>
        <w:t xml:space="preserve"> i primi</w:t>
      </w:r>
      <w:r w:rsidR="00A123DD" w:rsidRPr="003004A6">
        <w:rPr>
          <w:rFonts w:ascii="Arial" w:hAnsi="Arial" w:cs="Arial"/>
        </w:rPr>
        <w:t>ci</w:t>
      </w:r>
      <w:r w:rsidR="00E31F05" w:rsidRPr="003004A6">
        <w:rPr>
          <w:rFonts w:ascii="Arial" w:hAnsi="Arial" w:cs="Arial"/>
        </w:rPr>
        <w:t xml:space="preserve"> u Izmjenama i dopunama Proračuna Primorsko–goranske županije za 202</w:t>
      </w:r>
      <w:r w:rsidR="001514C4" w:rsidRPr="003004A6">
        <w:rPr>
          <w:rFonts w:ascii="Arial" w:hAnsi="Arial" w:cs="Arial"/>
        </w:rPr>
        <w:t>5</w:t>
      </w:r>
      <w:r w:rsidR="00E31F05" w:rsidRPr="003004A6">
        <w:rPr>
          <w:rFonts w:ascii="Arial" w:hAnsi="Arial" w:cs="Arial"/>
        </w:rPr>
        <w:t>. godinu</w:t>
      </w:r>
    </w:p>
    <w:p w:rsidR="00FB06BF" w:rsidRPr="003004A6" w:rsidRDefault="00FB06BF" w:rsidP="00362064">
      <w:pPr>
        <w:ind w:left="1440" w:hanging="1440"/>
        <w:rPr>
          <w:rFonts w:ascii="Arial" w:hAnsi="Arial"/>
        </w:rPr>
      </w:pPr>
    </w:p>
    <w:p w:rsidR="001514C4" w:rsidRPr="003004A6" w:rsidRDefault="001514C4" w:rsidP="001514C4">
      <w:pPr>
        <w:ind w:left="1440" w:hanging="2007"/>
        <w:jc w:val="center"/>
        <w:rPr>
          <w:rFonts w:ascii="Arial" w:hAnsi="Arial"/>
        </w:rPr>
      </w:pPr>
      <w:r w:rsidRPr="003004A6">
        <w:rPr>
          <w:rFonts w:ascii="Arial" w:hAnsi="Arial"/>
          <w:noProof/>
        </w:rPr>
        <w:drawing>
          <wp:inline distT="0" distB="0" distL="0" distR="0" wp14:anchorId="57AE648B">
            <wp:extent cx="6319486" cy="4425696"/>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44205" cy="4443008"/>
                    </a:xfrm>
                    <a:prstGeom prst="rect">
                      <a:avLst/>
                    </a:prstGeom>
                    <a:noFill/>
                  </pic:spPr>
                </pic:pic>
              </a:graphicData>
            </a:graphic>
          </wp:inline>
        </w:drawing>
      </w:r>
    </w:p>
    <w:p w:rsidR="001514C4" w:rsidRPr="003004A6" w:rsidRDefault="001514C4" w:rsidP="00362064">
      <w:pPr>
        <w:ind w:left="1440" w:hanging="1440"/>
        <w:rPr>
          <w:rFonts w:ascii="Arial" w:hAnsi="Arial"/>
        </w:rPr>
      </w:pPr>
    </w:p>
    <w:p w:rsidR="00A123DD" w:rsidRPr="003004A6" w:rsidRDefault="00A123DD" w:rsidP="00362064">
      <w:pPr>
        <w:ind w:left="1440" w:hanging="1440"/>
        <w:rPr>
          <w:rFonts w:ascii="Arial" w:hAnsi="Arial"/>
        </w:rPr>
      </w:pPr>
    </w:p>
    <w:p w:rsidR="008C512D" w:rsidRPr="003004A6" w:rsidRDefault="002B4CAE" w:rsidP="006E5E71">
      <w:pPr>
        <w:spacing w:after="120"/>
        <w:ind w:firstLine="708"/>
        <w:rPr>
          <w:rFonts w:ascii="Arial" w:hAnsi="Arial" w:cs="Arial"/>
        </w:rPr>
      </w:pPr>
      <w:r w:rsidRPr="003004A6">
        <w:rPr>
          <w:rFonts w:ascii="Arial" w:hAnsi="Arial" w:cs="Arial"/>
          <w:b/>
        </w:rPr>
        <w:t>Ukupni prihodi poslovanja</w:t>
      </w:r>
      <w:r w:rsidR="00FD4484" w:rsidRPr="003004A6">
        <w:rPr>
          <w:rFonts w:ascii="Arial" w:hAnsi="Arial" w:cs="Arial"/>
        </w:rPr>
        <w:t xml:space="preserve"> ovim se i</w:t>
      </w:r>
      <w:r w:rsidRPr="003004A6">
        <w:rPr>
          <w:rFonts w:ascii="Arial" w:hAnsi="Arial" w:cs="Arial"/>
        </w:rPr>
        <w:t>zmjenama i dopunama</w:t>
      </w:r>
      <w:r w:rsidR="00FD4484" w:rsidRPr="003004A6">
        <w:rPr>
          <w:rFonts w:ascii="Arial" w:hAnsi="Arial" w:cs="Arial"/>
        </w:rPr>
        <w:t xml:space="preserve"> Proračuna</w:t>
      </w:r>
      <w:r w:rsidRPr="003004A6">
        <w:rPr>
          <w:rFonts w:ascii="Arial" w:hAnsi="Arial" w:cs="Arial"/>
        </w:rPr>
        <w:t xml:space="preserve"> </w:t>
      </w:r>
      <w:r w:rsidR="004D1094" w:rsidRPr="003004A6">
        <w:rPr>
          <w:rFonts w:ascii="Arial" w:hAnsi="Arial" w:cs="Arial"/>
        </w:rPr>
        <w:t>povećavaju</w:t>
      </w:r>
      <w:r w:rsidR="009848CF" w:rsidRPr="003004A6">
        <w:rPr>
          <w:rFonts w:ascii="Arial" w:hAnsi="Arial" w:cs="Arial"/>
        </w:rPr>
        <w:t xml:space="preserve"> za </w:t>
      </w:r>
      <w:r w:rsidR="00B40679" w:rsidRPr="003004A6">
        <w:rPr>
          <w:rFonts w:ascii="Arial" w:hAnsi="Arial" w:cs="Arial"/>
        </w:rPr>
        <w:t>20.327.079,35</w:t>
      </w:r>
      <w:r w:rsidR="00D5643E" w:rsidRPr="003004A6">
        <w:rPr>
          <w:rFonts w:ascii="Arial" w:hAnsi="Arial" w:cs="Arial"/>
        </w:rPr>
        <w:t xml:space="preserve"> </w:t>
      </w:r>
      <w:r w:rsidR="002630D6" w:rsidRPr="003004A6">
        <w:rPr>
          <w:rFonts w:ascii="Arial" w:hAnsi="Arial" w:cs="Arial"/>
        </w:rPr>
        <w:t>eura</w:t>
      </w:r>
      <w:r w:rsidRPr="003004A6">
        <w:rPr>
          <w:rFonts w:ascii="Arial" w:hAnsi="Arial" w:cs="Arial"/>
        </w:rPr>
        <w:t xml:space="preserve"> ili </w:t>
      </w:r>
      <w:r w:rsidR="004D1094" w:rsidRPr="003004A6">
        <w:rPr>
          <w:rFonts w:ascii="Arial" w:hAnsi="Arial" w:cs="Arial"/>
        </w:rPr>
        <w:t xml:space="preserve">za </w:t>
      </w:r>
      <w:r w:rsidR="00B40679" w:rsidRPr="003004A6">
        <w:rPr>
          <w:rFonts w:ascii="Arial" w:hAnsi="Arial" w:cs="Arial"/>
        </w:rPr>
        <w:t>6,21</w:t>
      </w:r>
      <w:r w:rsidRPr="003004A6">
        <w:rPr>
          <w:rFonts w:ascii="Arial" w:hAnsi="Arial" w:cs="Arial"/>
        </w:rPr>
        <w:t xml:space="preserve">% što je rezultat </w:t>
      </w:r>
      <w:r w:rsidR="004D1094" w:rsidRPr="003004A6">
        <w:rPr>
          <w:rFonts w:ascii="Arial" w:hAnsi="Arial" w:cs="Arial"/>
        </w:rPr>
        <w:t>povećanja</w:t>
      </w:r>
      <w:r w:rsidR="00D5643E" w:rsidRPr="003004A6">
        <w:rPr>
          <w:rFonts w:ascii="Arial" w:hAnsi="Arial" w:cs="Arial"/>
        </w:rPr>
        <w:t xml:space="preserve"> prihoda </w:t>
      </w:r>
      <w:r w:rsidR="000D4C97" w:rsidRPr="003004A6">
        <w:rPr>
          <w:rFonts w:ascii="Arial" w:hAnsi="Arial" w:cs="Arial"/>
        </w:rPr>
        <w:t>poslovanja</w:t>
      </w:r>
      <w:r w:rsidR="00847495" w:rsidRPr="003004A6">
        <w:rPr>
          <w:rFonts w:ascii="Arial" w:hAnsi="Arial" w:cs="Arial"/>
        </w:rPr>
        <w:t xml:space="preserve"> Županije </w:t>
      </w:r>
      <w:r w:rsidR="00D5643E" w:rsidRPr="003004A6">
        <w:rPr>
          <w:rFonts w:ascii="Arial" w:hAnsi="Arial" w:cs="Arial"/>
        </w:rPr>
        <w:t xml:space="preserve">za </w:t>
      </w:r>
      <w:r w:rsidR="00B40679" w:rsidRPr="003004A6">
        <w:rPr>
          <w:rFonts w:ascii="Arial" w:hAnsi="Arial" w:cs="Arial"/>
        </w:rPr>
        <w:t>4.777.601,61</w:t>
      </w:r>
      <w:r w:rsidR="002630D6" w:rsidRPr="003004A6">
        <w:rPr>
          <w:rFonts w:ascii="Arial" w:hAnsi="Arial" w:cs="Arial"/>
        </w:rPr>
        <w:t xml:space="preserve"> eura</w:t>
      </w:r>
      <w:r w:rsidR="000D4C97" w:rsidRPr="003004A6">
        <w:rPr>
          <w:rFonts w:ascii="Arial" w:hAnsi="Arial" w:cs="Arial"/>
        </w:rPr>
        <w:t xml:space="preserve"> ili </w:t>
      </w:r>
      <w:r w:rsidR="00B40679" w:rsidRPr="003004A6">
        <w:rPr>
          <w:rFonts w:ascii="Arial" w:hAnsi="Arial" w:cs="Arial"/>
        </w:rPr>
        <w:t>5,07</w:t>
      </w:r>
      <w:r w:rsidR="00847495" w:rsidRPr="003004A6">
        <w:rPr>
          <w:rFonts w:ascii="Arial" w:hAnsi="Arial" w:cs="Arial"/>
        </w:rPr>
        <w:t xml:space="preserve">% </w:t>
      </w:r>
      <w:r w:rsidR="004D1094" w:rsidRPr="003004A6">
        <w:rPr>
          <w:rFonts w:ascii="Arial" w:hAnsi="Arial" w:cs="Arial"/>
        </w:rPr>
        <w:t>te povećanja</w:t>
      </w:r>
      <w:r w:rsidR="000D4C97" w:rsidRPr="003004A6">
        <w:rPr>
          <w:rFonts w:ascii="Arial" w:hAnsi="Arial" w:cs="Arial"/>
        </w:rPr>
        <w:t xml:space="preserve"> prihoda poslovanja njenih proračunskih korisnika </w:t>
      </w:r>
      <w:r w:rsidR="004D1094" w:rsidRPr="003004A6">
        <w:rPr>
          <w:rFonts w:ascii="Arial" w:hAnsi="Arial" w:cs="Arial"/>
        </w:rPr>
        <w:t>za</w:t>
      </w:r>
      <w:r w:rsidR="000D4C97" w:rsidRPr="003004A6">
        <w:rPr>
          <w:rFonts w:ascii="Arial" w:hAnsi="Arial" w:cs="Arial"/>
        </w:rPr>
        <w:t xml:space="preserve"> </w:t>
      </w:r>
      <w:r w:rsidR="00B40679" w:rsidRPr="003004A6">
        <w:rPr>
          <w:rFonts w:ascii="Arial" w:hAnsi="Arial" w:cs="Arial"/>
        </w:rPr>
        <w:t>15.549.477,74</w:t>
      </w:r>
      <w:r w:rsidR="002630D6" w:rsidRPr="003004A6">
        <w:rPr>
          <w:rFonts w:ascii="Arial" w:hAnsi="Arial" w:cs="Arial"/>
        </w:rPr>
        <w:t xml:space="preserve"> eura</w:t>
      </w:r>
      <w:r w:rsidR="000D4C97" w:rsidRPr="003004A6">
        <w:rPr>
          <w:rFonts w:ascii="Arial" w:hAnsi="Arial" w:cs="Arial"/>
        </w:rPr>
        <w:t xml:space="preserve"> ili </w:t>
      </w:r>
      <w:r w:rsidR="00B40679" w:rsidRPr="003004A6">
        <w:rPr>
          <w:rFonts w:ascii="Arial" w:hAnsi="Arial" w:cs="Arial"/>
        </w:rPr>
        <w:t>6,67</w:t>
      </w:r>
      <w:r w:rsidR="000D4C97" w:rsidRPr="003004A6">
        <w:rPr>
          <w:rFonts w:ascii="Arial" w:hAnsi="Arial" w:cs="Arial"/>
        </w:rPr>
        <w:t>%. Na razini</w:t>
      </w:r>
      <w:r w:rsidR="004D1094" w:rsidRPr="003004A6">
        <w:rPr>
          <w:rFonts w:ascii="Arial" w:hAnsi="Arial" w:cs="Arial"/>
        </w:rPr>
        <w:t xml:space="preserve"> skupina prihoda</w:t>
      </w:r>
      <w:r w:rsidR="00D15909" w:rsidRPr="003004A6">
        <w:rPr>
          <w:rFonts w:ascii="Arial" w:hAnsi="Arial" w:cs="Arial"/>
        </w:rPr>
        <w:t xml:space="preserve"> </w:t>
      </w:r>
      <w:r w:rsidR="008C512D" w:rsidRPr="003004A6">
        <w:rPr>
          <w:rFonts w:ascii="Arial" w:hAnsi="Arial" w:cs="Arial"/>
        </w:rPr>
        <w:t xml:space="preserve">svi se prihodi </w:t>
      </w:r>
      <w:r w:rsidR="00D04820" w:rsidRPr="003004A6">
        <w:rPr>
          <w:rFonts w:ascii="Arial" w:hAnsi="Arial" w:cs="Arial"/>
        </w:rPr>
        <w:t xml:space="preserve">poslovanja </w:t>
      </w:r>
      <w:r w:rsidR="000D4C97" w:rsidRPr="003004A6">
        <w:rPr>
          <w:rFonts w:ascii="Arial" w:hAnsi="Arial" w:cs="Arial"/>
        </w:rPr>
        <w:t>konsolidiranog proračuna</w:t>
      </w:r>
      <w:r w:rsidR="00D15909" w:rsidRPr="003004A6">
        <w:rPr>
          <w:rFonts w:ascii="Arial" w:hAnsi="Arial" w:cs="Arial"/>
        </w:rPr>
        <w:t xml:space="preserve"> povećavaju</w:t>
      </w:r>
      <w:r w:rsidR="00B742D5" w:rsidRPr="003004A6">
        <w:rPr>
          <w:rFonts w:ascii="Arial" w:hAnsi="Arial" w:cs="Arial"/>
        </w:rPr>
        <w:t xml:space="preserve">, osim prihoda </w:t>
      </w:r>
      <w:r w:rsidR="00D15909" w:rsidRPr="003004A6">
        <w:rPr>
          <w:rFonts w:ascii="Arial" w:hAnsi="Arial" w:cs="Arial"/>
        </w:rPr>
        <w:t xml:space="preserve">od </w:t>
      </w:r>
      <w:r w:rsidR="006E5E71" w:rsidRPr="003004A6">
        <w:rPr>
          <w:rFonts w:ascii="Arial" w:hAnsi="Arial" w:cs="Arial"/>
        </w:rPr>
        <w:t xml:space="preserve">imovine i prihoda od prodaje proizvoda i robe te pruženih usluga, prihoda od donacija te povrata po protestiranim jamstvima. </w:t>
      </w:r>
      <w:r w:rsidR="00B742D5" w:rsidRPr="003004A6">
        <w:rPr>
          <w:rFonts w:ascii="Arial" w:hAnsi="Arial" w:cs="Arial"/>
        </w:rPr>
        <w:t xml:space="preserve">Najviše se povećavaju prihodi od </w:t>
      </w:r>
      <w:r w:rsidR="00D15909" w:rsidRPr="003004A6">
        <w:rPr>
          <w:rFonts w:ascii="Arial" w:hAnsi="Arial" w:cs="Arial"/>
        </w:rPr>
        <w:t>pomoći i</w:t>
      </w:r>
      <w:r w:rsidR="00B742D5" w:rsidRPr="003004A6">
        <w:rPr>
          <w:rFonts w:ascii="Arial" w:hAnsi="Arial" w:cs="Arial"/>
        </w:rPr>
        <w:t xml:space="preserve"> porezni prihodi</w:t>
      </w:r>
      <w:r w:rsidR="00D15909" w:rsidRPr="003004A6">
        <w:rPr>
          <w:rFonts w:ascii="Arial" w:hAnsi="Arial" w:cs="Arial"/>
        </w:rPr>
        <w:t>.</w:t>
      </w:r>
    </w:p>
    <w:p w:rsidR="00D96F7B" w:rsidRPr="003004A6" w:rsidRDefault="00343293" w:rsidP="004471CD">
      <w:pPr>
        <w:spacing w:after="120"/>
        <w:ind w:firstLine="708"/>
        <w:rPr>
          <w:rFonts w:ascii="Arial" w:hAnsi="Arial" w:cs="Arial"/>
        </w:rPr>
      </w:pPr>
      <w:r w:rsidRPr="003004A6">
        <w:rPr>
          <w:rFonts w:ascii="Arial" w:hAnsi="Arial" w:cs="Arial"/>
          <w:b/>
        </w:rPr>
        <w:t>Porezni prihodi</w:t>
      </w:r>
      <w:r w:rsidRPr="003004A6">
        <w:rPr>
          <w:rFonts w:ascii="Arial" w:hAnsi="Arial" w:cs="Arial"/>
        </w:rPr>
        <w:t xml:space="preserve"> </w:t>
      </w:r>
      <w:r w:rsidR="00D96F7B" w:rsidRPr="003004A6">
        <w:rPr>
          <w:rFonts w:ascii="Arial" w:hAnsi="Arial" w:cs="Arial"/>
        </w:rPr>
        <w:t xml:space="preserve">planirani su </w:t>
      </w:r>
      <w:r w:rsidR="00FF62F3" w:rsidRPr="003004A6">
        <w:rPr>
          <w:rFonts w:ascii="Arial" w:hAnsi="Arial" w:cs="Arial"/>
        </w:rPr>
        <w:t xml:space="preserve">u važećem Proračunu </w:t>
      </w:r>
      <w:r w:rsidR="00D96F7B" w:rsidRPr="003004A6">
        <w:rPr>
          <w:rFonts w:ascii="Arial" w:hAnsi="Arial" w:cs="Arial"/>
        </w:rPr>
        <w:t xml:space="preserve">na razini od </w:t>
      </w:r>
      <w:r w:rsidR="00D84402" w:rsidRPr="003004A6">
        <w:rPr>
          <w:rFonts w:ascii="Arial" w:hAnsi="Arial" w:cs="Arial"/>
        </w:rPr>
        <w:t>72.893.046,49</w:t>
      </w:r>
      <w:r w:rsidR="00D96F7B" w:rsidRPr="003004A6">
        <w:rPr>
          <w:rFonts w:ascii="Arial" w:hAnsi="Arial" w:cs="Arial"/>
        </w:rPr>
        <w:t xml:space="preserve"> eura i ovim se rebalansom </w:t>
      </w:r>
      <w:r w:rsidR="00F4125A" w:rsidRPr="003004A6">
        <w:rPr>
          <w:rFonts w:ascii="Arial" w:hAnsi="Arial" w:cs="Arial"/>
        </w:rPr>
        <w:t xml:space="preserve">povećavaju </w:t>
      </w:r>
      <w:r w:rsidRPr="003004A6">
        <w:rPr>
          <w:rFonts w:ascii="Arial" w:hAnsi="Arial" w:cs="Arial"/>
        </w:rPr>
        <w:t xml:space="preserve">za </w:t>
      </w:r>
      <w:r w:rsidR="00D84402" w:rsidRPr="003004A6">
        <w:rPr>
          <w:rFonts w:ascii="Arial" w:hAnsi="Arial" w:cs="Arial"/>
        </w:rPr>
        <w:t>4.724.253,51</w:t>
      </w:r>
      <w:r w:rsidR="00F53E56" w:rsidRPr="003004A6">
        <w:rPr>
          <w:rFonts w:ascii="Arial" w:hAnsi="Arial" w:cs="Arial"/>
        </w:rPr>
        <w:t xml:space="preserve"> </w:t>
      </w:r>
      <w:r w:rsidR="002630D6" w:rsidRPr="003004A6">
        <w:rPr>
          <w:rFonts w:ascii="Arial" w:hAnsi="Arial" w:cs="Arial"/>
        </w:rPr>
        <w:t>eur</w:t>
      </w:r>
      <w:r w:rsidR="00D84402" w:rsidRPr="003004A6">
        <w:rPr>
          <w:rFonts w:ascii="Arial" w:hAnsi="Arial" w:cs="Arial"/>
        </w:rPr>
        <w:t>o</w:t>
      </w:r>
      <w:r w:rsidR="00340764" w:rsidRPr="003004A6">
        <w:rPr>
          <w:rFonts w:ascii="Arial" w:hAnsi="Arial" w:cs="Arial"/>
        </w:rPr>
        <w:t xml:space="preserve"> </w:t>
      </w:r>
      <w:r w:rsidR="00D96F7B" w:rsidRPr="003004A6">
        <w:rPr>
          <w:rFonts w:ascii="Arial" w:hAnsi="Arial" w:cs="Arial"/>
        </w:rPr>
        <w:t>(</w:t>
      </w:r>
      <w:r w:rsidR="00D84402" w:rsidRPr="003004A6">
        <w:rPr>
          <w:rFonts w:ascii="Arial" w:hAnsi="Arial" w:cs="Arial"/>
        </w:rPr>
        <w:t>6,48</w:t>
      </w:r>
      <w:r w:rsidR="004471CD" w:rsidRPr="003004A6">
        <w:rPr>
          <w:rFonts w:ascii="Arial" w:hAnsi="Arial" w:cs="Arial"/>
        </w:rPr>
        <w:t>%</w:t>
      </w:r>
      <w:r w:rsidR="00D96F7B" w:rsidRPr="003004A6">
        <w:rPr>
          <w:rFonts w:ascii="Arial" w:hAnsi="Arial" w:cs="Arial"/>
        </w:rPr>
        <w:t xml:space="preserve">), odnosno na iznos od </w:t>
      </w:r>
      <w:r w:rsidR="00D84402" w:rsidRPr="003004A6">
        <w:rPr>
          <w:rFonts w:ascii="Arial" w:hAnsi="Arial" w:cs="Arial"/>
        </w:rPr>
        <w:t>77.617.300,00</w:t>
      </w:r>
      <w:r w:rsidR="00D96F7B" w:rsidRPr="003004A6">
        <w:rPr>
          <w:rFonts w:ascii="Arial" w:hAnsi="Arial" w:cs="Arial"/>
        </w:rPr>
        <w:t xml:space="preserve"> eura. U Tablici </w:t>
      </w:r>
      <w:r w:rsidR="00D15909" w:rsidRPr="003004A6">
        <w:rPr>
          <w:rFonts w:ascii="Arial" w:hAnsi="Arial" w:cs="Arial"/>
        </w:rPr>
        <w:t>4</w:t>
      </w:r>
      <w:r w:rsidR="007D5EE8" w:rsidRPr="003004A6">
        <w:rPr>
          <w:rFonts w:ascii="Arial" w:hAnsi="Arial" w:cs="Arial"/>
        </w:rPr>
        <w:t>.</w:t>
      </w:r>
      <w:r w:rsidR="00D96F7B" w:rsidRPr="003004A6">
        <w:rPr>
          <w:rFonts w:ascii="Arial" w:hAnsi="Arial" w:cs="Arial"/>
        </w:rPr>
        <w:t xml:space="preserve"> dan je prikaz strukture i promjene poreznih prihoda u ovim </w:t>
      </w:r>
      <w:r w:rsidR="00FD4484" w:rsidRPr="003004A6">
        <w:rPr>
          <w:rFonts w:ascii="Arial" w:hAnsi="Arial" w:cs="Arial"/>
        </w:rPr>
        <w:t>i</w:t>
      </w:r>
      <w:r w:rsidR="00FF62F3" w:rsidRPr="003004A6">
        <w:rPr>
          <w:rFonts w:ascii="Arial" w:hAnsi="Arial" w:cs="Arial"/>
        </w:rPr>
        <w:t>zmjenama i dopunama P</w:t>
      </w:r>
      <w:r w:rsidR="00D96F7B" w:rsidRPr="003004A6">
        <w:rPr>
          <w:rFonts w:ascii="Arial" w:hAnsi="Arial" w:cs="Arial"/>
        </w:rPr>
        <w:t xml:space="preserve">roračuna iz kojeg je razvidno da </w:t>
      </w:r>
      <w:r w:rsidR="00D84402" w:rsidRPr="003004A6">
        <w:rPr>
          <w:rFonts w:ascii="Arial" w:hAnsi="Arial" w:cs="Arial"/>
        </w:rPr>
        <w:t>s</w:t>
      </w:r>
      <w:r w:rsidR="00D96F7B" w:rsidRPr="003004A6">
        <w:rPr>
          <w:rFonts w:ascii="Arial" w:hAnsi="Arial" w:cs="Arial"/>
        </w:rPr>
        <w:t xml:space="preserve">e </w:t>
      </w:r>
      <w:r w:rsidR="00D84402" w:rsidRPr="003004A6">
        <w:rPr>
          <w:rFonts w:ascii="Arial" w:hAnsi="Arial" w:cs="Arial"/>
        </w:rPr>
        <w:t xml:space="preserve">većina </w:t>
      </w:r>
      <w:r w:rsidR="00D96F7B" w:rsidRPr="003004A6">
        <w:rPr>
          <w:rFonts w:ascii="Arial" w:hAnsi="Arial" w:cs="Arial"/>
        </w:rPr>
        <w:t>navedeno</w:t>
      </w:r>
      <w:r w:rsidR="00D84402" w:rsidRPr="003004A6">
        <w:rPr>
          <w:rFonts w:ascii="Arial" w:hAnsi="Arial" w:cs="Arial"/>
        </w:rPr>
        <w:t>g</w:t>
      </w:r>
      <w:r w:rsidR="00D96F7B" w:rsidRPr="003004A6">
        <w:rPr>
          <w:rFonts w:ascii="Arial" w:hAnsi="Arial" w:cs="Arial"/>
        </w:rPr>
        <w:t xml:space="preserve"> povećanj</w:t>
      </w:r>
      <w:r w:rsidR="00D84402" w:rsidRPr="003004A6">
        <w:rPr>
          <w:rFonts w:ascii="Arial" w:hAnsi="Arial" w:cs="Arial"/>
        </w:rPr>
        <w:t>a</w:t>
      </w:r>
      <w:r w:rsidR="00D96F7B" w:rsidRPr="003004A6">
        <w:rPr>
          <w:rFonts w:ascii="Arial" w:hAnsi="Arial" w:cs="Arial"/>
        </w:rPr>
        <w:t xml:space="preserve"> </w:t>
      </w:r>
      <w:r w:rsidR="00D84402" w:rsidRPr="003004A6">
        <w:rPr>
          <w:rFonts w:ascii="Arial" w:hAnsi="Arial" w:cs="Arial"/>
        </w:rPr>
        <w:t xml:space="preserve">odnosi na </w:t>
      </w:r>
      <w:r w:rsidR="00D96F7B" w:rsidRPr="003004A6">
        <w:rPr>
          <w:rFonts w:ascii="Arial" w:hAnsi="Arial" w:cs="Arial"/>
        </w:rPr>
        <w:t>povećanj</w:t>
      </w:r>
      <w:r w:rsidR="00D84402" w:rsidRPr="003004A6">
        <w:rPr>
          <w:rFonts w:ascii="Arial" w:hAnsi="Arial" w:cs="Arial"/>
        </w:rPr>
        <w:t>e</w:t>
      </w:r>
      <w:r w:rsidR="00D96F7B" w:rsidRPr="003004A6">
        <w:rPr>
          <w:rFonts w:ascii="Arial" w:hAnsi="Arial" w:cs="Arial"/>
        </w:rPr>
        <w:t xml:space="preserve"> prihoda od poreza na dohodak.</w:t>
      </w:r>
    </w:p>
    <w:p w:rsidR="00D96F7B" w:rsidRPr="003004A6" w:rsidRDefault="00D96F7B" w:rsidP="00E90D0C">
      <w:pPr>
        <w:ind w:left="1276" w:hanging="1276"/>
        <w:rPr>
          <w:rFonts w:ascii="Arial" w:hAnsi="Arial" w:cs="Arial"/>
          <w:b/>
        </w:rPr>
      </w:pPr>
      <w:r w:rsidRPr="003004A6">
        <w:rPr>
          <w:rFonts w:ascii="Arial" w:hAnsi="Arial" w:cs="Arial"/>
          <w:b/>
        </w:rPr>
        <w:t xml:space="preserve">Tablica </w:t>
      </w:r>
      <w:r w:rsidR="00D15909" w:rsidRPr="003004A6">
        <w:rPr>
          <w:rFonts w:ascii="Arial" w:hAnsi="Arial" w:cs="Arial"/>
          <w:b/>
        </w:rPr>
        <w:t>4</w:t>
      </w:r>
      <w:r w:rsidRPr="003004A6">
        <w:rPr>
          <w:rFonts w:ascii="Arial" w:hAnsi="Arial" w:cs="Arial"/>
          <w:b/>
        </w:rPr>
        <w:t xml:space="preserve">. : </w:t>
      </w:r>
      <w:r w:rsidR="00D15909" w:rsidRPr="003004A6">
        <w:rPr>
          <w:rFonts w:ascii="Arial" w:hAnsi="Arial" w:cs="Arial"/>
        </w:rPr>
        <w:t>Porezni</w:t>
      </w:r>
      <w:r w:rsidRPr="003004A6">
        <w:rPr>
          <w:rFonts w:ascii="Arial" w:hAnsi="Arial" w:cs="Arial"/>
        </w:rPr>
        <w:t xml:space="preserve"> prihod</w:t>
      </w:r>
      <w:r w:rsidR="00D15909" w:rsidRPr="003004A6">
        <w:rPr>
          <w:rFonts w:ascii="Arial" w:hAnsi="Arial" w:cs="Arial"/>
        </w:rPr>
        <w:t>i u</w:t>
      </w:r>
      <w:r w:rsidR="00F53E56" w:rsidRPr="003004A6">
        <w:rPr>
          <w:rFonts w:ascii="Arial" w:hAnsi="Arial" w:cs="Arial"/>
        </w:rPr>
        <w:t xml:space="preserve"> Izmjenama i dopunama Proračuna PGŽ za 202</w:t>
      </w:r>
      <w:r w:rsidR="00D84402" w:rsidRPr="003004A6">
        <w:rPr>
          <w:rFonts w:ascii="Arial" w:hAnsi="Arial" w:cs="Arial"/>
        </w:rPr>
        <w:t>5</w:t>
      </w:r>
      <w:r w:rsidR="00F53E56" w:rsidRPr="003004A6">
        <w:rPr>
          <w:rFonts w:ascii="Arial" w:hAnsi="Arial" w:cs="Arial"/>
        </w:rPr>
        <w:t>. godinu</w:t>
      </w:r>
    </w:p>
    <w:p w:rsidR="00D96F7B" w:rsidRPr="003004A6" w:rsidRDefault="00D96F7B" w:rsidP="008E5344">
      <w:pPr>
        <w:spacing w:after="120"/>
        <w:ind w:right="282" w:firstLine="708"/>
        <w:jc w:val="right"/>
        <w:rPr>
          <w:rFonts w:ascii="Arial" w:hAnsi="Arial" w:cs="Arial"/>
          <w:sz w:val="18"/>
          <w:szCs w:val="18"/>
        </w:rPr>
      </w:pPr>
      <w:r w:rsidRPr="003004A6">
        <w:rPr>
          <w:rFonts w:ascii="Arial" w:hAnsi="Arial" w:cs="Arial"/>
        </w:rPr>
        <w:tab/>
      </w:r>
      <w:r w:rsidRPr="003004A6">
        <w:rPr>
          <w:rFonts w:ascii="Arial" w:hAnsi="Arial" w:cs="Arial"/>
        </w:rPr>
        <w:tab/>
      </w:r>
      <w:r w:rsidRPr="003004A6">
        <w:rPr>
          <w:rFonts w:ascii="Arial" w:hAnsi="Arial" w:cs="Arial"/>
        </w:rPr>
        <w:tab/>
      </w:r>
      <w:r w:rsidRPr="003004A6">
        <w:rPr>
          <w:rFonts w:ascii="Arial" w:hAnsi="Arial" w:cs="Arial"/>
        </w:rPr>
        <w:tab/>
      </w:r>
      <w:r w:rsidRPr="003004A6">
        <w:rPr>
          <w:rFonts w:ascii="Arial" w:hAnsi="Arial" w:cs="Arial"/>
        </w:rPr>
        <w:tab/>
      </w:r>
      <w:r w:rsidRPr="003004A6">
        <w:rPr>
          <w:rFonts w:ascii="Arial" w:hAnsi="Arial" w:cs="Arial"/>
        </w:rPr>
        <w:tab/>
      </w:r>
      <w:r w:rsidR="00FC1124" w:rsidRPr="003004A6">
        <w:rPr>
          <w:rFonts w:ascii="Arial" w:hAnsi="Arial" w:cs="Arial"/>
        </w:rPr>
        <w:t xml:space="preserve"> </w:t>
      </w:r>
      <w:r w:rsidRPr="003004A6">
        <w:rPr>
          <w:rFonts w:ascii="Arial" w:hAnsi="Arial" w:cs="Arial"/>
        </w:rPr>
        <w:tab/>
      </w:r>
      <w:r w:rsidRPr="003004A6">
        <w:rPr>
          <w:rFonts w:ascii="Arial" w:hAnsi="Arial" w:cs="Arial"/>
        </w:rPr>
        <w:tab/>
      </w:r>
      <w:r w:rsidRPr="003004A6">
        <w:rPr>
          <w:rFonts w:ascii="Arial" w:hAnsi="Arial" w:cs="Arial"/>
        </w:rPr>
        <w:tab/>
      </w:r>
      <w:r w:rsidRPr="003004A6">
        <w:rPr>
          <w:rFonts w:ascii="Arial" w:hAnsi="Arial" w:cs="Arial"/>
        </w:rPr>
        <w:tab/>
      </w:r>
      <w:r w:rsidR="00330C00" w:rsidRPr="003004A6">
        <w:rPr>
          <w:rFonts w:ascii="Arial" w:hAnsi="Arial" w:cs="Arial"/>
          <w:sz w:val="18"/>
          <w:szCs w:val="18"/>
        </w:rPr>
        <w:t>u</w:t>
      </w:r>
      <w:r w:rsidRPr="003004A6">
        <w:rPr>
          <w:rFonts w:ascii="Arial" w:hAnsi="Arial" w:cs="Arial"/>
          <w:sz w:val="18"/>
          <w:szCs w:val="18"/>
        </w:rPr>
        <w:t xml:space="preserve"> eurima</w:t>
      </w:r>
    </w:p>
    <w:p w:rsidR="00D15909" w:rsidRPr="003004A6" w:rsidRDefault="00D15909" w:rsidP="008E5344">
      <w:pPr>
        <w:spacing w:after="120"/>
        <w:ind w:right="282" w:firstLine="708"/>
        <w:jc w:val="right"/>
        <w:rPr>
          <w:rFonts w:ascii="Arial" w:hAnsi="Arial" w:cs="Arial"/>
          <w:sz w:val="18"/>
          <w:szCs w:val="18"/>
        </w:rPr>
      </w:pPr>
    </w:p>
    <w:tbl>
      <w:tblPr>
        <w:tblW w:w="8919" w:type="dxa"/>
        <w:tblBorders>
          <w:top w:val="single" w:sz="4" w:space="0" w:color="auto"/>
          <w:bottom w:val="single" w:sz="4" w:space="0" w:color="auto"/>
          <w:insideH w:val="single" w:sz="4" w:space="0" w:color="auto"/>
        </w:tblBorders>
        <w:tblLook w:val="04A0" w:firstRow="1" w:lastRow="0" w:firstColumn="1" w:lastColumn="0" w:noHBand="0" w:noVBand="1"/>
      </w:tblPr>
      <w:tblGrid>
        <w:gridCol w:w="767"/>
        <w:gridCol w:w="3061"/>
        <w:gridCol w:w="1468"/>
        <w:gridCol w:w="1368"/>
        <w:gridCol w:w="1468"/>
        <w:gridCol w:w="787"/>
      </w:tblGrid>
      <w:tr w:rsidR="00D84402" w:rsidRPr="003004A6" w:rsidTr="00D84402">
        <w:trPr>
          <w:trHeight w:val="240"/>
        </w:trPr>
        <w:tc>
          <w:tcPr>
            <w:tcW w:w="767" w:type="dxa"/>
            <w:vMerge w:val="restart"/>
            <w:shd w:val="clear" w:color="000000" w:fill="FFFFFF"/>
            <w:vAlign w:val="center"/>
            <w:hideMark/>
          </w:tcPr>
          <w:p w:rsidR="00D84402" w:rsidRPr="003004A6" w:rsidRDefault="00D84402" w:rsidP="00D84402">
            <w:pPr>
              <w:ind w:firstLine="0"/>
              <w:jc w:val="center"/>
              <w:rPr>
                <w:rFonts w:ascii="Arial" w:hAnsi="Arial" w:cs="Arial"/>
                <w:b/>
                <w:bCs/>
                <w:color w:val="000000"/>
                <w:sz w:val="18"/>
                <w:szCs w:val="18"/>
              </w:rPr>
            </w:pPr>
            <w:r w:rsidRPr="003004A6">
              <w:rPr>
                <w:rFonts w:ascii="Arial" w:hAnsi="Arial" w:cs="Arial"/>
                <w:b/>
                <w:bCs/>
                <w:color w:val="000000"/>
                <w:sz w:val="18"/>
                <w:szCs w:val="18"/>
              </w:rPr>
              <w:t>Račun</w:t>
            </w:r>
          </w:p>
        </w:tc>
        <w:tc>
          <w:tcPr>
            <w:tcW w:w="3061" w:type="dxa"/>
            <w:vMerge w:val="restart"/>
            <w:shd w:val="clear" w:color="000000" w:fill="FFFFFF"/>
            <w:vAlign w:val="center"/>
            <w:hideMark/>
          </w:tcPr>
          <w:p w:rsidR="00D84402" w:rsidRPr="003004A6" w:rsidRDefault="00D84402" w:rsidP="00D84402">
            <w:pPr>
              <w:ind w:firstLine="0"/>
              <w:jc w:val="center"/>
              <w:rPr>
                <w:rFonts w:ascii="Arial" w:hAnsi="Arial" w:cs="Arial"/>
                <w:b/>
                <w:bCs/>
                <w:color w:val="000000"/>
                <w:sz w:val="18"/>
                <w:szCs w:val="18"/>
              </w:rPr>
            </w:pPr>
            <w:r w:rsidRPr="003004A6">
              <w:rPr>
                <w:rFonts w:ascii="Arial" w:hAnsi="Arial" w:cs="Arial"/>
                <w:b/>
                <w:bCs/>
                <w:color w:val="000000"/>
                <w:sz w:val="18"/>
                <w:szCs w:val="18"/>
              </w:rPr>
              <w:t>Opis</w:t>
            </w:r>
          </w:p>
        </w:tc>
        <w:tc>
          <w:tcPr>
            <w:tcW w:w="1468" w:type="dxa"/>
            <w:vMerge w:val="restart"/>
            <w:shd w:val="clear" w:color="000000" w:fill="FFFFFF"/>
            <w:vAlign w:val="center"/>
            <w:hideMark/>
          </w:tcPr>
          <w:p w:rsidR="00D84402" w:rsidRPr="003004A6" w:rsidRDefault="00D84402" w:rsidP="00D84402">
            <w:pPr>
              <w:ind w:firstLine="0"/>
              <w:jc w:val="center"/>
              <w:rPr>
                <w:rFonts w:ascii="Arial" w:hAnsi="Arial" w:cs="Arial"/>
                <w:b/>
                <w:bCs/>
                <w:color w:val="000000"/>
                <w:sz w:val="18"/>
                <w:szCs w:val="18"/>
              </w:rPr>
            </w:pPr>
            <w:r w:rsidRPr="003004A6">
              <w:rPr>
                <w:rFonts w:ascii="Arial" w:hAnsi="Arial" w:cs="Arial"/>
                <w:b/>
                <w:bCs/>
                <w:color w:val="000000"/>
                <w:sz w:val="18"/>
                <w:szCs w:val="18"/>
              </w:rPr>
              <w:t xml:space="preserve"> Plan </w:t>
            </w:r>
            <w:r w:rsidRPr="003004A6">
              <w:rPr>
                <w:rFonts w:ascii="Arial" w:hAnsi="Arial" w:cs="Arial"/>
                <w:b/>
                <w:bCs/>
                <w:color w:val="000000"/>
                <w:sz w:val="18"/>
                <w:szCs w:val="18"/>
              </w:rPr>
              <w:br/>
              <w:t>2025</w:t>
            </w:r>
          </w:p>
        </w:tc>
        <w:tc>
          <w:tcPr>
            <w:tcW w:w="1368" w:type="dxa"/>
            <w:vMerge w:val="restart"/>
            <w:shd w:val="clear" w:color="000000" w:fill="FFFFFF"/>
            <w:vAlign w:val="center"/>
            <w:hideMark/>
          </w:tcPr>
          <w:p w:rsidR="00D84402" w:rsidRPr="003004A6" w:rsidRDefault="00D84402" w:rsidP="00D84402">
            <w:pPr>
              <w:ind w:firstLine="0"/>
              <w:jc w:val="center"/>
              <w:rPr>
                <w:rFonts w:ascii="Arial" w:hAnsi="Arial" w:cs="Arial"/>
                <w:b/>
                <w:bCs/>
                <w:color w:val="000000"/>
                <w:sz w:val="18"/>
                <w:szCs w:val="18"/>
              </w:rPr>
            </w:pPr>
            <w:r w:rsidRPr="003004A6">
              <w:rPr>
                <w:rFonts w:ascii="Arial" w:hAnsi="Arial" w:cs="Arial"/>
                <w:b/>
                <w:bCs/>
                <w:color w:val="000000"/>
                <w:sz w:val="18"/>
                <w:szCs w:val="18"/>
              </w:rPr>
              <w:t>Povećanje/</w:t>
            </w:r>
            <w:r w:rsidRPr="003004A6">
              <w:rPr>
                <w:rFonts w:ascii="Arial" w:hAnsi="Arial" w:cs="Arial"/>
                <w:b/>
                <w:bCs/>
                <w:color w:val="000000"/>
                <w:sz w:val="18"/>
                <w:szCs w:val="18"/>
              </w:rPr>
              <w:br/>
              <w:t>smanjenje</w:t>
            </w:r>
          </w:p>
        </w:tc>
        <w:tc>
          <w:tcPr>
            <w:tcW w:w="1468" w:type="dxa"/>
            <w:vMerge w:val="restart"/>
            <w:shd w:val="clear" w:color="000000" w:fill="FFFFFF"/>
            <w:vAlign w:val="center"/>
            <w:hideMark/>
          </w:tcPr>
          <w:p w:rsidR="00D84402" w:rsidRPr="003004A6" w:rsidRDefault="00D84402" w:rsidP="00D84402">
            <w:pPr>
              <w:ind w:firstLine="0"/>
              <w:jc w:val="center"/>
              <w:rPr>
                <w:rFonts w:ascii="Arial" w:hAnsi="Arial" w:cs="Arial"/>
                <w:b/>
                <w:bCs/>
                <w:color w:val="000000"/>
                <w:sz w:val="18"/>
                <w:szCs w:val="18"/>
              </w:rPr>
            </w:pPr>
            <w:r w:rsidRPr="003004A6">
              <w:rPr>
                <w:rFonts w:ascii="Arial" w:hAnsi="Arial" w:cs="Arial"/>
                <w:b/>
                <w:bCs/>
                <w:color w:val="000000"/>
                <w:sz w:val="18"/>
                <w:szCs w:val="18"/>
              </w:rPr>
              <w:t xml:space="preserve">Novi </w:t>
            </w:r>
            <w:r w:rsidRPr="003004A6">
              <w:rPr>
                <w:rFonts w:ascii="Arial" w:hAnsi="Arial" w:cs="Arial"/>
                <w:b/>
                <w:bCs/>
                <w:color w:val="000000"/>
                <w:sz w:val="18"/>
                <w:szCs w:val="18"/>
              </w:rPr>
              <w:br/>
              <w:t>plan</w:t>
            </w:r>
          </w:p>
        </w:tc>
        <w:tc>
          <w:tcPr>
            <w:tcW w:w="787" w:type="dxa"/>
            <w:vMerge w:val="restart"/>
            <w:shd w:val="clear" w:color="000000" w:fill="FFFFFF"/>
            <w:vAlign w:val="center"/>
            <w:hideMark/>
          </w:tcPr>
          <w:p w:rsidR="00D84402" w:rsidRPr="003004A6" w:rsidRDefault="00D84402" w:rsidP="00D84402">
            <w:pPr>
              <w:ind w:firstLine="0"/>
              <w:jc w:val="center"/>
              <w:rPr>
                <w:rFonts w:ascii="Arial" w:hAnsi="Arial" w:cs="Arial"/>
                <w:b/>
                <w:bCs/>
                <w:color w:val="000000"/>
                <w:sz w:val="18"/>
                <w:szCs w:val="18"/>
              </w:rPr>
            </w:pPr>
            <w:r w:rsidRPr="003004A6">
              <w:rPr>
                <w:rFonts w:ascii="Arial" w:hAnsi="Arial" w:cs="Arial"/>
                <w:b/>
                <w:bCs/>
                <w:color w:val="000000"/>
                <w:sz w:val="18"/>
                <w:szCs w:val="18"/>
              </w:rPr>
              <w:t>Indeks</w:t>
            </w:r>
          </w:p>
        </w:tc>
      </w:tr>
      <w:tr w:rsidR="00D84402" w:rsidRPr="003004A6" w:rsidTr="00D84402">
        <w:trPr>
          <w:trHeight w:val="276"/>
        </w:trPr>
        <w:tc>
          <w:tcPr>
            <w:tcW w:w="767" w:type="dxa"/>
            <w:vMerge/>
            <w:vAlign w:val="center"/>
            <w:hideMark/>
          </w:tcPr>
          <w:p w:rsidR="00D84402" w:rsidRPr="003004A6" w:rsidRDefault="00D84402" w:rsidP="00D84402">
            <w:pPr>
              <w:ind w:firstLine="0"/>
              <w:jc w:val="left"/>
              <w:rPr>
                <w:rFonts w:ascii="Arial" w:hAnsi="Arial" w:cs="Arial"/>
                <w:b/>
                <w:bCs/>
                <w:color w:val="000000"/>
                <w:sz w:val="18"/>
                <w:szCs w:val="18"/>
              </w:rPr>
            </w:pPr>
          </w:p>
        </w:tc>
        <w:tc>
          <w:tcPr>
            <w:tcW w:w="3061" w:type="dxa"/>
            <w:vMerge/>
            <w:vAlign w:val="center"/>
            <w:hideMark/>
          </w:tcPr>
          <w:p w:rsidR="00D84402" w:rsidRPr="003004A6" w:rsidRDefault="00D84402" w:rsidP="00D84402">
            <w:pPr>
              <w:ind w:firstLine="0"/>
              <w:jc w:val="left"/>
              <w:rPr>
                <w:rFonts w:ascii="Arial" w:hAnsi="Arial" w:cs="Arial"/>
                <w:b/>
                <w:bCs/>
                <w:color w:val="000000"/>
                <w:sz w:val="18"/>
                <w:szCs w:val="18"/>
              </w:rPr>
            </w:pPr>
          </w:p>
        </w:tc>
        <w:tc>
          <w:tcPr>
            <w:tcW w:w="1468" w:type="dxa"/>
            <w:vMerge/>
            <w:vAlign w:val="center"/>
            <w:hideMark/>
          </w:tcPr>
          <w:p w:rsidR="00D84402" w:rsidRPr="003004A6" w:rsidRDefault="00D84402" w:rsidP="00D84402">
            <w:pPr>
              <w:ind w:firstLine="0"/>
              <w:jc w:val="left"/>
              <w:rPr>
                <w:rFonts w:ascii="Arial" w:hAnsi="Arial" w:cs="Arial"/>
                <w:b/>
                <w:bCs/>
                <w:color w:val="000000"/>
                <w:sz w:val="18"/>
                <w:szCs w:val="18"/>
              </w:rPr>
            </w:pPr>
          </w:p>
        </w:tc>
        <w:tc>
          <w:tcPr>
            <w:tcW w:w="1368" w:type="dxa"/>
            <w:vMerge/>
            <w:vAlign w:val="center"/>
            <w:hideMark/>
          </w:tcPr>
          <w:p w:rsidR="00D84402" w:rsidRPr="003004A6" w:rsidRDefault="00D84402" w:rsidP="00D84402">
            <w:pPr>
              <w:ind w:firstLine="0"/>
              <w:jc w:val="left"/>
              <w:rPr>
                <w:rFonts w:ascii="Arial" w:hAnsi="Arial" w:cs="Arial"/>
                <w:b/>
                <w:bCs/>
                <w:color w:val="000000"/>
                <w:sz w:val="18"/>
                <w:szCs w:val="18"/>
              </w:rPr>
            </w:pPr>
          </w:p>
        </w:tc>
        <w:tc>
          <w:tcPr>
            <w:tcW w:w="1468" w:type="dxa"/>
            <w:vMerge/>
            <w:vAlign w:val="center"/>
            <w:hideMark/>
          </w:tcPr>
          <w:p w:rsidR="00D84402" w:rsidRPr="003004A6" w:rsidRDefault="00D84402" w:rsidP="00D84402">
            <w:pPr>
              <w:ind w:firstLine="0"/>
              <w:jc w:val="left"/>
              <w:rPr>
                <w:rFonts w:ascii="Arial" w:hAnsi="Arial" w:cs="Arial"/>
                <w:b/>
                <w:bCs/>
                <w:color w:val="000000"/>
                <w:sz w:val="18"/>
                <w:szCs w:val="18"/>
              </w:rPr>
            </w:pPr>
          </w:p>
        </w:tc>
        <w:tc>
          <w:tcPr>
            <w:tcW w:w="787" w:type="dxa"/>
            <w:vMerge/>
            <w:vAlign w:val="center"/>
            <w:hideMark/>
          </w:tcPr>
          <w:p w:rsidR="00D84402" w:rsidRPr="003004A6" w:rsidRDefault="00D84402" w:rsidP="00D84402">
            <w:pPr>
              <w:ind w:firstLine="0"/>
              <w:jc w:val="left"/>
              <w:rPr>
                <w:rFonts w:ascii="Arial" w:hAnsi="Arial" w:cs="Arial"/>
                <w:b/>
                <w:bCs/>
                <w:color w:val="000000"/>
                <w:sz w:val="18"/>
                <w:szCs w:val="18"/>
              </w:rPr>
            </w:pPr>
          </w:p>
        </w:tc>
      </w:tr>
      <w:tr w:rsidR="00D84402" w:rsidRPr="003004A6" w:rsidTr="00D84402">
        <w:trPr>
          <w:trHeight w:val="240"/>
        </w:trPr>
        <w:tc>
          <w:tcPr>
            <w:tcW w:w="767" w:type="dxa"/>
            <w:shd w:val="clear" w:color="000000" w:fill="D9D9D9"/>
            <w:noWrap/>
            <w:vAlign w:val="center"/>
            <w:hideMark/>
          </w:tcPr>
          <w:p w:rsidR="00D84402" w:rsidRPr="003004A6" w:rsidRDefault="00D84402" w:rsidP="00D84402">
            <w:pPr>
              <w:ind w:firstLine="0"/>
              <w:jc w:val="center"/>
              <w:rPr>
                <w:rFonts w:ascii="Arial" w:hAnsi="Arial" w:cs="Arial"/>
                <w:b/>
                <w:bCs/>
                <w:color w:val="000000"/>
                <w:sz w:val="18"/>
                <w:szCs w:val="18"/>
              </w:rPr>
            </w:pPr>
            <w:r w:rsidRPr="003004A6">
              <w:rPr>
                <w:rFonts w:ascii="Arial" w:hAnsi="Arial" w:cs="Arial"/>
                <w:b/>
                <w:bCs/>
                <w:color w:val="000000"/>
                <w:sz w:val="18"/>
                <w:szCs w:val="18"/>
              </w:rPr>
              <w:t>6</w:t>
            </w:r>
          </w:p>
        </w:tc>
        <w:tc>
          <w:tcPr>
            <w:tcW w:w="3061" w:type="dxa"/>
            <w:shd w:val="clear" w:color="000000" w:fill="D9D9D9"/>
            <w:vAlign w:val="center"/>
            <w:hideMark/>
          </w:tcPr>
          <w:p w:rsidR="00D84402" w:rsidRPr="003004A6" w:rsidRDefault="00D84402" w:rsidP="00D84402">
            <w:pPr>
              <w:ind w:firstLine="0"/>
              <w:jc w:val="left"/>
              <w:rPr>
                <w:rFonts w:ascii="Arial" w:hAnsi="Arial" w:cs="Arial"/>
                <w:b/>
                <w:bCs/>
                <w:color w:val="000000"/>
                <w:sz w:val="18"/>
                <w:szCs w:val="18"/>
              </w:rPr>
            </w:pPr>
            <w:r w:rsidRPr="003004A6">
              <w:rPr>
                <w:rFonts w:ascii="Arial" w:hAnsi="Arial" w:cs="Arial"/>
                <w:b/>
                <w:bCs/>
                <w:color w:val="000000"/>
                <w:sz w:val="18"/>
                <w:szCs w:val="18"/>
              </w:rPr>
              <w:t>PRIHODI POSLOVANJA</w:t>
            </w:r>
          </w:p>
        </w:tc>
        <w:tc>
          <w:tcPr>
            <w:tcW w:w="1468" w:type="dxa"/>
            <w:shd w:val="clear" w:color="000000" w:fill="D9D9D9"/>
            <w:noWrap/>
            <w:vAlign w:val="center"/>
            <w:hideMark/>
          </w:tcPr>
          <w:p w:rsidR="00D84402" w:rsidRPr="003004A6" w:rsidRDefault="00D84402" w:rsidP="00D84402">
            <w:pPr>
              <w:ind w:firstLine="0"/>
              <w:jc w:val="right"/>
              <w:rPr>
                <w:rFonts w:ascii="Arial" w:hAnsi="Arial" w:cs="Arial"/>
                <w:b/>
                <w:bCs/>
                <w:color w:val="000000"/>
                <w:sz w:val="18"/>
                <w:szCs w:val="18"/>
              </w:rPr>
            </w:pPr>
            <w:r w:rsidRPr="003004A6">
              <w:rPr>
                <w:rFonts w:ascii="Arial" w:hAnsi="Arial" w:cs="Arial"/>
                <w:b/>
                <w:bCs/>
                <w:color w:val="000000"/>
                <w:sz w:val="18"/>
                <w:szCs w:val="18"/>
              </w:rPr>
              <w:t>327.220.819,44</w:t>
            </w:r>
          </w:p>
        </w:tc>
        <w:tc>
          <w:tcPr>
            <w:tcW w:w="1368" w:type="dxa"/>
            <w:shd w:val="clear" w:color="000000" w:fill="D9D9D9"/>
            <w:noWrap/>
            <w:vAlign w:val="center"/>
            <w:hideMark/>
          </w:tcPr>
          <w:p w:rsidR="00D84402" w:rsidRPr="003004A6" w:rsidRDefault="00D84402" w:rsidP="00D84402">
            <w:pPr>
              <w:ind w:firstLine="0"/>
              <w:jc w:val="right"/>
              <w:rPr>
                <w:rFonts w:ascii="Arial" w:hAnsi="Arial" w:cs="Arial"/>
                <w:b/>
                <w:bCs/>
                <w:color w:val="000000"/>
                <w:sz w:val="18"/>
                <w:szCs w:val="18"/>
              </w:rPr>
            </w:pPr>
            <w:r w:rsidRPr="003004A6">
              <w:rPr>
                <w:rFonts w:ascii="Arial" w:hAnsi="Arial" w:cs="Arial"/>
                <w:b/>
                <w:bCs/>
                <w:color w:val="000000"/>
                <w:sz w:val="18"/>
                <w:szCs w:val="18"/>
              </w:rPr>
              <w:t>20.327.079,35</w:t>
            </w:r>
          </w:p>
        </w:tc>
        <w:tc>
          <w:tcPr>
            <w:tcW w:w="1468" w:type="dxa"/>
            <w:shd w:val="clear" w:color="000000" w:fill="D9D9D9"/>
            <w:noWrap/>
            <w:vAlign w:val="center"/>
            <w:hideMark/>
          </w:tcPr>
          <w:p w:rsidR="00D84402" w:rsidRPr="003004A6" w:rsidRDefault="00D84402" w:rsidP="00D84402">
            <w:pPr>
              <w:ind w:firstLine="0"/>
              <w:jc w:val="right"/>
              <w:rPr>
                <w:rFonts w:ascii="Arial" w:hAnsi="Arial" w:cs="Arial"/>
                <w:b/>
                <w:bCs/>
                <w:color w:val="000000"/>
                <w:sz w:val="18"/>
                <w:szCs w:val="18"/>
              </w:rPr>
            </w:pPr>
            <w:r w:rsidRPr="003004A6">
              <w:rPr>
                <w:rFonts w:ascii="Arial" w:hAnsi="Arial" w:cs="Arial"/>
                <w:b/>
                <w:bCs/>
                <w:color w:val="000000"/>
                <w:sz w:val="18"/>
                <w:szCs w:val="18"/>
              </w:rPr>
              <w:t>347.547.898,79</w:t>
            </w:r>
          </w:p>
        </w:tc>
        <w:tc>
          <w:tcPr>
            <w:tcW w:w="787" w:type="dxa"/>
            <w:shd w:val="clear" w:color="000000" w:fill="D9D9D9"/>
            <w:noWrap/>
            <w:vAlign w:val="center"/>
            <w:hideMark/>
          </w:tcPr>
          <w:p w:rsidR="00D84402" w:rsidRPr="003004A6" w:rsidRDefault="00D84402" w:rsidP="00D84402">
            <w:pPr>
              <w:ind w:firstLine="0"/>
              <w:jc w:val="right"/>
              <w:rPr>
                <w:rFonts w:ascii="Arial" w:hAnsi="Arial" w:cs="Arial"/>
                <w:b/>
                <w:bCs/>
                <w:color w:val="000000"/>
                <w:sz w:val="18"/>
                <w:szCs w:val="18"/>
              </w:rPr>
            </w:pPr>
            <w:r w:rsidRPr="003004A6">
              <w:rPr>
                <w:rFonts w:ascii="Arial" w:hAnsi="Arial" w:cs="Arial"/>
                <w:b/>
                <w:bCs/>
                <w:color w:val="000000"/>
                <w:sz w:val="18"/>
                <w:szCs w:val="18"/>
              </w:rPr>
              <w:t>106,21</w:t>
            </w:r>
          </w:p>
        </w:tc>
      </w:tr>
      <w:tr w:rsidR="00D84402" w:rsidRPr="003004A6" w:rsidTr="00D84402">
        <w:trPr>
          <w:trHeight w:val="240"/>
        </w:trPr>
        <w:tc>
          <w:tcPr>
            <w:tcW w:w="767" w:type="dxa"/>
            <w:shd w:val="clear" w:color="auto" w:fill="auto"/>
            <w:noWrap/>
            <w:vAlign w:val="center"/>
            <w:hideMark/>
          </w:tcPr>
          <w:p w:rsidR="00D84402" w:rsidRPr="003004A6" w:rsidRDefault="00D84402" w:rsidP="00D84402">
            <w:pPr>
              <w:ind w:firstLine="0"/>
              <w:jc w:val="center"/>
              <w:rPr>
                <w:rFonts w:ascii="Arial" w:hAnsi="Arial" w:cs="Arial"/>
                <w:color w:val="000000"/>
                <w:sz w:val="18"/>
                <w:szCs w:val="18"/>
              </w:rPr>
            </w:pPr>
            <w:r w:rsidRPr="003004A6">
              <w:rPr>
                <w:rFonts w:ascii="Arial" w:hAnsi="Arial" w:cs="Arial"/>
                <w:color w:val="000000"/>
                <w:sz w:val="18"/>
                <w:szCs w:val="18"/>
              </w:rPr>
              <w:t>61</w:t>
            </w:r>
          </w:p>
        </w:tc>
        <w:tc>
          <w:tcPr>
            <w:tcW w:w="3061" w:type="dxa"/>
            <w:shd w:val="clear" w:color="auto" w:fill="auto"/>
            <w:vAlign w:val="center"/>
            <w:hideMark/>
          </w:tcPr>
          <w:p w:rsidR="00D84402" w:rsidRPr="003004A6" w:rsidRDefault="00D84402" w:rsidP="00D84402">
            <w:pPr>
              <w:ind w:firstLine="0"/>
              <w:jc w:val="left"/>
              <w:rPr>
                <w:rFonts w:ascii="Arial" w:hAnsi="Arial" w:cs="Arial"/>
                <w:color w:val="000000"/>
                <w:sz w:val="18"/>
                <w:szCs w:val="18"/>
              </w:rPr>
            </w:pPr>
            <w:r w:rsidRPr="003004A6">
              <w:rPr>
                <w:rFonts w:ascii="Arial" w:hAnsi="Arial" w:cs="Arial"/>
                <w:color w:val="000000"/>
                <w:sz w:val="18"/>
                <w:szCs w:val="18"/>
              </w:rPr>
              <w:t>Prihodi od poreza</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72.893.046,49</w:t>
            </w:r>
          </w:p>
        </w:tc>
        <w:tc>
          <w:tcPr>
            <w:tcW w:w="13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4.724.253,51</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77.617.300,00</w:t>
            </w:r>
          </w:p>
        </w:tc>
        <w:tc>
          <w:tcPr>
            <w:tcW w:w="787"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106,48</w:t>
            </w:r>
          </w:p>
        </w:tc>
      </w:tr>
      <w:tr w:rsidR="00D84402" w:rsidRPr="003004A6" w:rsidTr="00D84402">
        <w:trPr>
          <w:trHeight w:val="240"/>
        </w:trPr>
        <w:tc>
          <w:tcPr>
            <w:tcW w:w="767" w:type="dxa"/>
            <w:shd w:val="clear" w:color="auto" w:fill="auto"/>
            <w:noWrap/>
            <w:vAlign w:val="center"/>
            <w:hideMark/>
          </w:tcPr>
          <w:p w:rsidR="00D84402" w:rsidRPr="003004A6" w:rsidRDefault="00D84402" w:rsidP="00D84402">
            <w:pPr>
              <w:ind w:firstLine="0"/>
              <w:jc w:val="center"/>
              <w:rPr>
                <w:rFonts w:ascii="Arial" w:hAnsi="Arial" w:cs="Arial"/>
                <w:color w:val="000000"/>
                <w:sz w:val="18"/>
                <w:szCs w:val="18"/>
              </w:rPr>
            </w:pPr>
            <w:r w:rsidRPr="003004A6">
              <w:rPr>
                <w:rFonts w:ascii="Arial" w:hAnsi="Arial" w:cs="Arial"/>
                <w:color w:val="000000"/>
                <w:sz w:val="18"/>
                <w:szCs w:val="18"/>
              </w:rPr>
              <w:lastRenderedPageBreak/>
              <w:t>611</w:t>
            </w:r>
          </w:p>
        </w:tc>
        <w:tc>
          <w:tcPr>
            <w:tcW w:w="3061" w:type="dxa"/>
            <w:shd w:val="clear" w:color="auto" w:fill="auto"/>
            <w:vAlign w:val="center"/>
            <w:hideMark/>
          </w:tcPr>
          <w:p w:rsidR="00D84402" w:rsidRPr="003004A6" w:rsidRDefault="00D84402" w:rsidP="00D84402">
            <w:pPr>
              <w:ind w:firstLine="0"/>
              <w:jc w:val="left"/>
              <w:rPr>
                <w:rFonts w:ascii="Arial" w:hAnsi="Arial" w:cs="Arial"/>
                <w:color w:val="000000"/>
                <w:sz w:val="18"/>
                <w:szCs w:val="18"/>
              </w:rPr>
            </w:pPr>
            <w:r w:rsidRPr="003004A6">
              <w:rPr>
                <w:rFonts w:ascii="Arial" w:hAnsi="Arial" w:cs="Arial"/>
                <w:color w:val="000000"/>
                <w:sz w:val="18"/>
                <w:szCs w:val="18"/>
              </w:rPr>
              <w:t>Porez i prirez na dohodak</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68.646.046,49</w:t>
            </w:r>
          </w:p>
        </w:tc>
        <w:tc>
          <w:tcPr>
            <w:tcW w:w="13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4.024.253,51</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72.670.300,00</w:t>
            </w:r>
          </w:p>
        </w:tc>
        <w:tc>
          <w:tcPr>
            <w:tcW w:w="787"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105,86</w:t>
            </w:r>
          </w:p>
        </w:tc>
      </w:tr>
      <w:tr w:rsidR="00D84402" w:rsidRPr="003004A6" w:rsidTr="00D84402">
        <w:trPr>
          <w:trHeight w:val="240"/>
        </w:trPr>
        <w:tc>
          <w:tcPr>
            <w:tcW w:w="767" w:type="dxa"/>
            <w:shd w:val="clear" w:color="auto" w:fill="auto"/>
            <w:noWrap/>
            <w:vAlign w:val="center"/>
            <w:hideMark/>
          </w:tcPr>
          <w:p w:rsidR="00D84402" w:rsidRPr="003004A6" w:rsidRDefault="00D84402" w:rsidP="00D84402">
            <w:pPr>
              <w:ind w:firstLine="0"/>
              <w:jc w:val="center"/>
              <w:rPr>
                <w:rFonts w:ascii="Arial" w:hAnsi="Arial" w:cs="Arial"/>
                <w:color w:val="000000"/>
                <w:sz w:val="18"/>
                <w:szCs w:val="18"/>
              </w:rPr>
            </w:pPr>
            <w:r w:rsidRPr="003004A6">
              <w:rPr>
                <w:rFonts w:ascii="Arial" w:hAnsi="Arial" w:cs="Arial"/>
                <w:color w:val="000000"/>
                <w:sz w:val="18"/>
                <w:szCs w:val="18"/>
              </w:rPr>
              <w:t> </w:t>
            </w:r>
          </w:p>
        </w:tc>
        <w:tc>
          <w:tcPr>
            <w:tcW w:w="3061" w:type="dxa"/>
            <w:shd w:val="clear" w:color="auto" w:fill="auto"/>
            <w:vAlign w:val="center"/>
            <w:hideMark/>
          </w:tcPr>
          <w:p w:rsidR="00D84402" w:rsidRPr="003004A6" w:rsidRDefault="00D84402" w:rsidP="00D84402">
            <w:pPr>
              <w:ind w:firstLine="0"/>
              <w:jc w:val="right"/>
              <w:rPr>
                <w:rFonts w:ascii="Arial" w:hAnsi="Arial" w:cs="Arial"/>
                <w:i/>
                <w:iCs/>
                <w:color w:val="000000"/>
                <w:sz w:val="18"/>
                <w:szCs w:val="18"/>
              </w:rPr>
            </w:pPr>
            <w:r w:rsidRPr="003004A6">
              <w:rPr>
                <w:rFonts w:ascii="Arial" w:hAnsi="Arial" w:cs="Arial"/>
                <w:i/>
                <w:iCs/>
                <w:color w:val="000000"/>
                <w:sz w:val="18"/>
                <w:szCs w:val="18"/>
              </w:rPr>
              <w:t xml:space="preserve"> - porez na dohodak za ostale namjene</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57.000.000,00</w:t>
            </w:r>
          </w:p>
        </w:tc>
        <w:tc>
          <w:tcPr>
            <w:tcW w:w="1368" w:type="dxa"/>
            <w:shd w:val="clear" w:color="auto" w:fill="auto"/>
            <w:noWrap/>
            <w:vAlign w:val="center"/>
            <w:hideMark/>
          </w:tcPr>
          <w:p w:rsidR="00D84402" w:rsidRPr="003004A6" w:rsidRDefault="00D84402" w:rsidP="00D84402">
            <w:pPr>
              <w:ind w:firstLine="0"/>
              <w:jc w:val="right"/>
              <w:rPr>
                <w:rFonts w:ascii="Arial" w:hAnsi="Arial" w:cs="Arial"/>
                <w:i/>
                <w:iCs/>
                <w:color w:val="000000"/>
                <w:sz w:val="18"/>
                <w:szCs w:val="18"/>
              </w:rPr>
            </w:pPr>
            <w:r w:rsidRPr="003004A6">
              <w:rPr>
                <w:rFonts w:ascii="Arial" w:hAnsi="Arial" w:cs="Arial"/>
                <w:i/>
                <w:iCs/>
                <w:color w:val="000000"/>
                <w:sz w:val="18"/>
                <w:szCs w:val="18"/>
              </w:rPr>
              <w:t>3.060.000,00</w:t>
            </w:r>
          </w:p>
        </w:tc>
        <w:tc>
          <w:tcPr>
            <w:tcW w:w="1468" w:type="dxa"/>
            <w:shd w:val="clear" w:color="auto" w:fill="auto"/>
            <w:noWrap/>
            <w:vAlign w:val="center"/>
            <w:hideMark/>
          </w:tcPr>
          <w:p w:rsidR="00D84402" w:rsidRPr="003004A6" w:rsidRDefault="00D84402" w:rsidP="00D84402">
            <w:pPr>
              <w:ind w:firstLine="0"/>
              <w:jc w:val="right"/>
              <w:rPr>
                <w:rFonts w:ascii="Arial" w:hAnsi="Arial" w:cs="Arial"/>
                <w:i/>
                <w:iCs/>
                <w:color w:val="000000"/>
                <w:sz w:val="18"/>
                <w:szCs w:val="18"/>
              </w:rPr>
            </w:pPr>
            <w:r w:rsidRPr="003004A6">
              <w:rPr>
                <w:rFonts w:ascii="Arial" w:hAnsi="Arial" w:cs="Arial"/>
                <w:i/>
                <w:iCs/>
                <w:color w:val="000000"/>
                <w:sz w:val="18"/>
                <w:szCs w:val="18"/>
              </w:rPr>
              <w:t>60.060.000,00</w:t>
            </w:r>
          </w:p>
        </w:tc>
        <w:tc>
          <w:tcPr>
            <w:tcW w:w="787"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105,37</w:t>
            </w:r>
          </w:p>
        </w:tc>
      </w:tr>
      <w:tr w:rsidR="00D84402" w:rsidRPr="003004A6" w:rsidTr="00D84402">
        <w:trPr>
          <w:trHeight w:val="408"/>
        </w:trPr>
        <w:tc>
          <w:tcPr>
            <w:tcW w:w="767" w:type="dxa"/>
            <w:shd w:val="clear" w:color="auto" w:fill="auto"/>
            <w:noWrap/>
            <w:vAlign w:val="center"/>
            <w:hideMark/>
          </w:tcPr>
          <w:p w:rsidR="00D84402" w:rsidRPr="003004A6" w:rsidRDefault="00D84402" w:rsidP="00D84402">
            <w:pPr>
              <w:ind w:firstLine="0"/>
              <w:jc w:val="center"/>
              <w:rPr>
                <w:rFonts w:ascii="Arial" w:hAnsi="Arial" w:cs="Arial"/>
                <w:color w:val="000000"/>
                <w:sz w:val="18"/>
                <w:szCs w:val="18"/>
              </w:rPr>
            </w:pPr>
            <w:r w:rsidRPr="003004A6">
              <w:rPr>
                <w:rFonts w:ascii="Arial" w:hAnsi="Arial" w:cs="Arial"/>
                <w:color w:val="000000"/>
                <w:sz w:val="18"/>
                <w:szCs w:val="18"/>
              </w:rPr>
              <w:t> </w:t>
            </w:r>
          </w:p>
        </w:tc>
        <w:tc>
          <w:tcPr>
            <w:tcW w:w="3061" w:type="dxa"/>
            <w:shd w:val="clear" w:color="auto" w:fill="auto"/>
            <w:vAlign w:val="center"/>
            <w:hideMark/>
          </w:tcPr>
          <w:p w:rsidR="00D84402" w:rsidRPr="003004A6" w:rsidRDefault="00D84402" w:rsidP="00D84402">
            <w:pPr>
              <w:ind w:firstLine="0"/>
              <w:jc w:val="right"/>
              <w:rPr>
                <w:rFonts w:ascii="Arial" w:hAnsi="Arial" w:cs="Arial"/>
                <w:i/>
                <w:iCs/>
                <w:color w:val="000000"/>
                <w:sz w:val="18"/>
                <w:szCs w:val="18"/>
              </w:rPr>
            </w:pPr>
            <w:r w:rsidRPr="003004A6">
              <w:rPr>
                <w:rFonts w:ascii="Arial" w:hAnsi="Arial" w:cs="Arial"/>
                <w:i/>
                <w:iCs/>
                <w:color w:val="000000"/>
                <w:sz w:val="18"/>
                <w:szCs w:val="18"/>
              </w:rPr>
              <w:t xml:space="preserve"> - porez na dohodak na temelju ustupljene stope za decentralizirane funkcije</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11.646.046,49</w:t>
            </w:r>
          </w:p>
        </w:tc>
        <w:tc>
          <w:tcPr>
            <w:tcW w:w="1368" w:type="dxa"/>
            <w:shd w:val="clear" w:color="auto" w:fill="auto"/>
            <w:noWrap/>
            <w:vAlign w:val="center"/>
            <w:hideMark/>
          </w:tcPr>
          <w:p w:rsidR="00D84402" w:rsidRPr="003004A6" w:rsidRDefault="00D84402" w:rsidP="00D84402">
            <w:pPr>
              <w:ind w:firstLine="0"/>
              <w:jc w:val="right"/>
              <w:rPr>
                <w:rFonts w:ascii="Arial" w:hAnsi="Arial" w:cs="Arial"/>
                <w:i/>
                <w:iCs/>
                <w:color w:val="000000"/>
                <w:sz w:val="18"/>
                <w:szCs w:val="18"/>
              </w:rPr>
            </w:pPr>
            <w:r w:rsidRPr="003004A6">
              <w:rPr>
                <w:rFonts w:ascii="Arial" w:hAnsi="Arial" w:cs="Arial"/>
                <w:i/>
                <w:iCs/>
                <w:color w:val="000000"/>
                <w:sz w:val="18"/>
                <w:szCs w:val="18"/>
              </w:rPr>
              <w:t>964.253,51</w:t>
            </w:r>
          </w:p>
        </w:tc>
        <w:tc>
          <w:tcPr>
            <w:tcW w:w="1468" w:type="dxa"/>
            <w:shd w:val="clear" w:color="auto" w:fill="auto"/>
            <w:noWrap/>
            <w:vAlign w:val="center"/>
            <w:hideMark/>
          </w:tcPr>
          <w:p w:rsidR="00D84402" w:rsidRPr="003004A6" w:rsidRDefault="00D84402" w:rsidP="00D84402">
            <w:pPr>
              <w:ind w:firstLine="0"/>
              <w:jc w:val="right"/>
              <w:rPr>
                <w:rFonts w:ascii="Arial" w:hAnsi="Arial" w:cs="Arial"/>
                <w:i/>
                <w:iCs/>
                <w:color w:val="000000"/>
                <w:sz w:val="18"/>
                <w:szCs w:val="18"/>
              </w:rPr>
            </w:pPr>
            <w:r w:rsidRPr="003004A6">
              <w:rPr>
                <w:rFonts w:ascii="Arial" w:hAnsi="Arial" w:cs="Arial"/>
                <w:i/>
                <w:iCs/>
                <w:color w:val="000000"/>
                <w:sz w:val="18"/>
                <w:szCs w:val="18"/>
              </w:rPr>
              <w:t>12.610.300,00</w:t>
            </w:r>
          </w:p>
        </w:tc>
        <w:tc>
          <w:tcPr>
            <w:tcW w:w="787"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108,28</w:t>
            </w:r>
          </w:p>
        </w:tc>
      </w:tr>
      <w:tr w:rsidR="00D84402" w:rsidRPr="003004A6" w:rsidTr="00D84402">
        <w:trPr>
          <w:trHeight w:val="240"/>
        </w:trPr>
        <w:tc>
          <w:tcPr>
            <w:tcW w:w="767" w:type="dxa"/>
            <w:shd w:val="clear" w:color="auto" w:fill="auto"/>
            <w:noWrap/>
            <w:vAlign w:val="center"/>
            <w:hideMark/>
          </w:tcPr>
          <w:p w:rsidR="00D84402" w:rsidRPr="003004A6" w:rsidRDefault="00D84402" w:rsidP="00D84402">
            <w:pPr>
              <w:ind w:firstLine="0"/>
              <w:jc w:val="center"/>
              <w:rPr>
                <w:rFonts w:ascii="Arial" w:hAnsi="Arial" w:cs="Arial"/>
                <w:color w:val="000000"/>
                <w:sz w:val="18"/>
                <w:szCs w:val="18"/>
              </w:rPr>
            </w:pPr>
            <w:r w:rsidRPr="003004A6">
              <w:rPr>
                <w:rFonts w:ascii="Arial" w:hAnsi="Arial" w:cs="Arial"/>
                <w:color w:val="000000"/>
                <w:sz w:val="18"/>
                <w:szCs w:val="18"/>
              </w:rPr>
              <w:t>613</w:t>
            </w:r>
          </w:p>
        </w:tc>
        <w:tc>
          <w:tcPr>
            <w:tcW w:w="3061" w:type="dxa"/>
            <w:shd w:val="clear" w:color="auto" w:fill="auto"/>
            <w:vAlign w:val="center"/>
            <w:hideMark/>
          </w:tcPr>
          <w:p w:rsidR="00D84402" w:rsidRPr="003004A6" w:rsidRDefault="00D84402" w:rsidP="00D84402">
            <w:pPr>
              <w:ind w:firstLine="0"/>
              <w:jc w:val="left"/>
              <w:rPr>
                <w:rFonts w:ascii="Arial" w:hAnsi="Arial" w:cs="Arial"/>
                <w:color w:val="000000"/>
                <w:sz w:val="18"/>
                <w:szCs w:val="18"/>
              </w:rPr>
            </w:pPr>
            <w:r w:rsidRPr="003004A6">
              <w:rPr>
                <w:rFonts w:ascii="Arial" w:hAnsi="Arial" w:cs="Arial"/>
                <w:color w:val="000000"/>
                <w:sz w:val="18"/>
                <w:szCs w:val="18"/>
              </w:rPr>
              <w:t>Porezi na imovinu</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253.000,00</w:t>
            </w:r>
          </w:p>
        </w:tc>
        <w:tc>
          <w:tcPr>
            <w:tcW w:w="13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800.000,00</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1.053.000,00</w:t>
            </w:r>
          </w:p>
        </w:tc>
        <w:tc>
          <w:tcPr>
            <w:tcW w:w="787"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416,21</w:t>
            </w:r>
          </w:p>
        </w:tc>
      </w:tr>
      <w:tr w:rsidR="00D84402" w:rsidRPr="003004A6" w:rsidTr="00D84402">
        <w:trPr>
          <w:trHeight w:val="240"/>
        </w:trPr>
        <w:tc>
          <w:tcPr>
            <w:tcW w:w="767" w:type="dxa"/>
            <w:shd w:val="clear" w:color="auto" w:fill="auto"/>
            <w:noWrap/>
            <w:vAlign w:val="center"/>
            <w:hideMark/>
          </w:tcPr>
          <w:p w:rsidR="00D84402" w:rsidRPr="003004A6" w:rsidRDefault="00D84402" w:rsidP="00D84402">
            <w:pPr>
              <w:ind w:firstLine="0"/>
              <w:jc w:val="center"/>
              <w:rPr>
                <w:rFonts w:ascii="Arial" w:hAnsi="Arial" w:cs="Arial"/>
                <w:color w:val="000000"/>
                <w:sz w:val="18"/>
                <w:szCs w:val="18"/>
              </w:rPr>
            </w:pPr>
            <w:r w:rsidRPr="003004A6">
              <w:rPr>
                <w:rFonts w:ascii="Arial" w:hAnsi="Arial" w:cs="Arial"/>
                <w:color w:val="000000"/>
                <w:sz w:val="18"/>
                <w:szCs w:val="18"/>
              </w:rPr>
              <w:t>614</w:t>
            </w:r>
          </w:p>
        </w:tc>
        <w:tc>
          <w:tcPr>
            <w:tcW w:w="3061" w:type="dxa"/>
            <w:shd w:val="clear" w:color="auto" w:fill="auto"/>
            <w:vAlign w:val="center"/>
            <w:hideMark/>
          </w:tcPr>
          <w:p w:rsidR="00D84402" w:rsidRPr="003004A6" w:rsidRDefault="00D84402" w:rsidP="00D84402">
            <w:pPr>
              <w:ind w:firstLine="0"/>
              <w:jc w:val="left"/>
              <w:rPr>
                <w:rFonts w:ascii="Arial" w:hAnsi="Arial" w:cs="Arial"/>
                <w:color w:val="000000"/>
                <w:sz w:val="18"/>
                <w:szCs w:val="18"/>
              </w:rPr>
            </w:pPr>
            <w:r w:rsidRPr="003004A6">
              <w:rPr>
                <w:rFonts w:ascii="Arial" w:hAnsi="Arial" w:cs="Arial"/>
                <w:color w:val="000000"/>
                <w:sz w:val="18"/>
                <w:szCs w:val="18"/>
              </w:rPr>
              <w:t>Porezi na robu i usluge</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3.994.000,00</w:t>
            </w:r>
          </w:p>
        </w:tc>
        <w:tc>
          <w:tcPr>
            <w:tcW w:w="13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-100.000,00</w:t>
            </w:r>
          </w:p>
        </w:tc>
        <w:tc>
          <w:tcPr>
            <w:tcW w:w="1468"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3.894.000,00</w:t>
            </w:r>
          </w:p>
        </w:tc>
        <w:tc>
          <w:tcPr>
            <w:tcW w:w="787" w:type="dxa"/>
            <w:shd w:val="clear" w:color="auto" w:fill="auto"/>
            <w:noWrap/>
            <w:vAlign w:val="center"/>
            <w:hideMark/>
          </w:tcPr>
          <w:p w:rsidR="00D84402" w:rsidRPr="003004A6" w:rsidRDefault="00D84402" w:rsidP="00D84402">
            <w:pPr>
              <w:ind w:firstLine="0"/>
              <w:jc w:val="right"/>
              <w:rPr>
                <w:rFonts w:ascii="Arial" w:hAnsi="Arial" w:cs="Arial"/>
                <w:color w:val="000000"/>
                <w:sz w:val="18"/>
                <w:szCs w:val="18"/>
              </w:rPr>
            </w:pPr>
            <w:r w:rsidRPr="003004A6">
              <w:rPr>
                <w:rFonts w:ascii="Arial" w:hAnsi="Arial" w:cs="Arial"/>
                <w:color w:val="000000"/>
                <w:sz w:val="18"/>
                <w:szCs w:val="18"/>
              </w:rPr>
              <w:t>97,50</w:t>
            </w:r>
          </w:p>
        </w:tc>
      </w:tr>
    </w:tbl>
    <w:p w:rsidR="002A7318" w:rsidRPr="003004A6" w:rsidRDefault="002A7318" w:rsidP="008E5344">
      <w:pPr>
        <w:spacing w:after="120"/>
        <w:ind w:right="282" w:firstLine="708"/>
        <w:jc w:val="right"/>
        <w:rPr>
          <w:rFonts w:ascii="Arial" w:hAnsi="Arial" w:cs="Arial"/>
          <w:sz w:val="18"/>
          <w:szCs w:val="18"/>
        </w:rPr>
      </w:pPr>
    </w:p>
    <w:p w:rsidR="00D439A3" w:rsidRPr="003004A6" w:rsidRDefault="00343293" w:rsidP="00F53E56">
      <w:pPr>
        <w:spacing w:after="120"/>
        <w:ind w:firstLine="708"/>
        <w:rPr>
          <w:rFonts w:ascii="Arial" w:hAnsi="Arial" w:cs="Arial"/>
        </w:rPr>
      </w:pPr>
      <w:r w:rsidRPr="003004A6">
        <w:rPr>
          <w:rFonts w:ascii="Arial" w:hAnsi="Arial" w:cs="Arial"/>
          <w:b/>
        </w:rPr>
        <w:t>P</w:t>
      </w:r>
      <w:r w:rsidR="00EE4242" w:rsidRPr="003004A6">
        <w:rPr>
          <w:rFonts w:ascii="Arial" w:hAnsi="Arial" w:cs="Arial"/>
          <w:b/>
        </w:rPr>
        <w:t>orez</w:t>
      </w:r>
      <w:r w:rsidR="006426BC" w:rsidRPr="003004A6">
        <w:rPr>
          <w:rFonts w:ascii="Arial" w:hAnsi="Arial" w:cs="Arial"/>
          <w:b/>
        </w:rPr>
        <w:t xml:space="preserve"> na dohodak</w:t>
      </w:r>
      <w:r w:rsidR="00340764" w:rsidRPr="003004A6">
        <w:rPr>
          <w:rFonts w:ascii="Arial" w:hAnsi="Arial" w:cs="Arial"/>
          <w:b/>
        </w:rPr>
        <w:t xml:space="preserve">, </w:t>
      </w:r>
      <w:r w:rsidR="00C11CD7" w:rsidRPr="003004A6">
        <w:rPr>
          <w:rFonts w:ascii="Arial" w:hAnsi="Arial" w:cs="Arial"/>
        </w:rPr>
        <w:t xml:space="preserve">koji čini </w:t>
      </w:r>
      <w:r w:rsidR="00F4125A" w:rsidRPr="003004A6">
        <w:rPr>
          <w:rFonts w:ascii="Arial" w:hAnsi="Arial" w:cs="Arial"/>
        </w:rPr>
        <w:t>preko</w:t>
      </w:r>
      <w:r w:rsidR="00C11CD7" w:rsidRPr="003004A6">
        <w:rPr>
          <w:rFonts w:ascii="Arial" w:hAnsi="Arial" w:cs="Arial"/>
        </w:rPr>
        <w:t xml:space="preserve"> 9</w:t>
      </w:r>
      <w:r w:rsidR="003E2B8F" w:rsidRPr="003004A6">
        <w:rPr>
          <w:rFonts w:ascii="Arial" w:hAnsi="Arial" w:cs="Arial"/>
        </w:rPr>
        <w:t>3</w:t>
      </w:r>
      <w:r w:rsidR="00C11CD7" w:rsidRPr="003004A6">
        <w:rPr>
          <w:rFonts w:ascii="Arial" w:hAnsi="Arial" w:cs="Arial"/>
        </w:rPr>
        <w:t xml:space="preserve">% ukupnih poreznih prihoda Županije, </w:t>
      </w:r>
      <w:r w:rsidR="00FF62F3" w:rsidRPr="003004A6">
        <w:rPr>
          <w:rFonts w:ascii="Arial" w:hAnsi="Arial" w:cs="Arial"/>
        </w:rPr>
        <w:t>ovim se i</w:t>
      </w:r>
      <w:r w:rsidR="00F53E56" w:rsidRPr="003004A6">
        <w:rPr>
          <w:rFonts w:ascii="Arial" w:hAnsi="Arial" w:cs="Arial"/>
        </w:rPr>
        <w:t xml:space="preserve">zmjenama i dopunama Proračuna, povećava za </w:t>
      </w:r>
      <w:r w:rsidR="00D84402" w:rsidRPr="003004A6">
        <w:rPr>
          <w:rFonts w:ascii="Arial" w:hAnsi="Arial" w:cs="Arial"/>
        </w:rPr>
        <w:t>4.024.253,51</w:t>
      </w:r>
      <w:r w:rsidR="00F53E56" w:rsidRPr="003004A6">
        <w:rPr>
          <w:rFonts w:ascii="Arial" w:hAnsi="Arial" w:cs="Arial"/>
        </w:rPr>
        <w:t xml:space="preserve"> eur</w:t>
      </w:r>
      <w:r w:rsidR="00D84402" w:rsidRPr="003004A6">
        <w:rPr>
          <w:rFonts w:ascii="Arial" w:hAnsi="Arial" w:cs="Arial"/>
        </w:rPr>
        <w:t>o</w:t>
      </w:r>
      <w:r w:rsidR="00F53E56" w:rsidRPr="003004A6">
        <w:rPr>
          <w:rFonts w:ascii="Arial" w:hAnsi="Arial" w:cs="Arial"/>
        </w:rPr>
        <w:t xml:space="preserve"> (</w:t>
      </w:r>
      <w:r w:rsidR="00D84402" w:rsidRPr="003004A6">
        <w:rPr>
          <w:rFonts w:ascii="Arial" w:hAnsi="Arial" w:cs="Arial"/>
        </w:rPr>
        <w:t>5,86</w:t>
      </w:r>
      <w:r w:rsidR="00F53E56" w:rsidRPr="003004A6">
        <w:rPr>
          <w:rFonts w:ascii="Arial" w:hAnsi="Arial" w:cs="Arial"/>
        </w:rPr>
        <w:t xml:space="preserve">%). Treba naglasiti da ukupan prihod od poreza na dohodak čini nenamjenski dio, koji se povećava za </w:t>
      </w:r>
      <w:r w:rsidR="00D84402" w:rsidRPr="003004A6">
        <w:rPr>
          <w:rFonts w:ascii="Arial" w:hAnsi="Arial" w:cs="Arial"/>
        </w:rPr>
        <w:t>3.060.000</w:t>
      </w:r>
      <w:r w:rsidR="00F53E56" w:rsidRPr="003004A6">
        <w:rPr>
          <w:rFonts w:ascii="Arial" w:hAnsi="Arial" w:cs="Arial"/>
        </w:rPr>
        <w:t xml:space="preserve">,00 eura i namjenski dio poreza na dohodak koji se ostvaruje temeljem dodatnih stopa udjela u ukupnom porezu na dohodak za financiranje decentraliziranih funkcija, koji se povećava za </w:t>
      </w:r>
      <w:r w:rsidR="00D84402" w:rsidRPr="003004A6">
        <w:rPr>
          <w:rFonts w:ascii="Arial" w:hAnsi="Arial" w:cs="Arial"/>
        </w:rPr>
        <w:t>964.253,51</w:t>
      </w:r>
      <w:r w:rsidR="00F53E56" w:rsidRPr="003004A6">
        <w:rPr>
          <w:rFonts w:ascii="Arial" w:hAnsi="Arial" w:cs="Arial"/>
        </w:rPr>
        <w:t xml:space="preserve"> eur</w:t>
      </w:r>
      <w:r w:rsidR="00D84402" w:rsidRPr="003004A6">
        <w:rPr>
          <w:rFonts w:ascii="Arial" w:hAnsi="Arial" w:cs="Arial"/>
        </w:rPr>
        <w:t>o</w:t>
      </w:r>
      <w:r w:rsidR="00F53E56" w:rsidRPr="003004A6">
        <w:rPr>
          <w:rFonts w:ascii="Arial" w:hAnsi="Arial" w:cs="Arial"/>
        </w:rPr>
        <w:t xml:space="preserve">. Povećanje nenamjenskog dijela poreza na dohodak predlaže se temeljem procjene na </w:t>
      </w:r>
      <w:r w:rsidR="00A11483" w:rsidRPr="003004A6">
        <w:rPr>
          <w:rFonts w:ascii="Arial" w:hAnsi="Arial" w:cs="Arial"/>
        </w:rPr>
        <w:t xml:space="preserve">bazi </w:t>
      </w:r>
      <w:r w:rsidR="00F53E56" w:rsidRPr="003004A6">
        <w:rPr>
          <w:rFonts w:ascii="Arial" w:hAnsi="Arial" w:cs="Arial"/>
        </w:rPr>
        <w:t xml:space="preserve">naplate ovog prihoda </w:t>
      </w:r>
      <w:r w:rsidR="00AE4870" w:rsidRPr="003004A6">
        <w:rPr>
          <w:rFonts w:ascii="Arial" w:hAnsi="Arial" w:cs="Arial"/>
        </w:rPr>
        <w:t xml:space="preserve">u </w:t>
      </w:r>
      <w:r w:rsidR="00D84402" w:rsidRPr="003004A6">
        <w:rPr>
          <w:rFonts w:ascii="Arial" w:hAnsi="Arial" w:cs="Arial"/>
        </w:rPr>
        <w:t>prvih</w:t>
      </w:r>
      <w:r w:rsidR="00AE4870" w:rsidRPr="003004A6">
        <w:rPr>
          <w:rFonts w:ascii="Arial" w:hAnsi="Arial" w:cs="Arial"/>
        </w:rPr>
        <w:t xml:space="preserve"> </w:t>
      </w:r>
      <w:r w:rsidR="00D84402" w:rsidRPr="003004A6">
        <w:rPr>
          <w:rFonts w:ascii="Arial" w:hAnsi="Arial" w:cs="Arial"/>
        </w:rPr>
        <w:t xml:space="preserve">osam mjeseci </w:t>
      </w:r>
      <w:r w:rsidR="00AE4870" w:rsidRPr="003004A6">
        <w:rPr>
          <w:rFonts w:ascii="Arial" w:hAnsi="Arial" w:cs="Arial"/>
        </w:rPr>
        <w:t>tekuće godine</w:t>
      </w:r>
      <w:r w:rsidR="00D439A3" w:rsidRPr="003004A6">
        <w:rPr>
          <w:rFonts w:ascii="Arial" w:hAnsi="Arial" w:cs="Arial"/>
        </w:rPr>
        <w:t xml:space="preserve">. </w:t>
      </w:r>
    </w:p>
    <w:p w:rsidR="00343293" w:rsidRPr="003004A6" w:rsidRDefault="0059006A" w:rsidP="009473BB">
      <w:pPr>
        <w:spacing w:after="120"/>
        <w:ind w:firstLine="708"/>
        <w:rPr>
          <w:rFonts w:ascii="Arial" w:hAnsi="Arial" w:cs="Arial"/>
        </w:rPr>
      </w:pPr>
      <w:r w:rsidRPr="003004A6">
        <w:rPr>
          <w:rFonts w:ascii="Arial" w:hAnsi="Arial" w:cs="Arial"/>
        </w:rPr>
        <w:t>A</w:t>
      </w:r>
      <w:r w:rsidR="000C0718" w:rsidRPr="003004A6">
        <w:rPr>
          <w:rFonts w:ascii="Arial" w:hAnsi="Arial" w:cs="Arial"/>
        </w:rPr>
        <w:t xml:space="preserve">ko se planiranim namjenskim iznosima prihoda od poreza na dohodak </w:t>
      </w:r>
      <w:r w:rsidR="00FF62F3" w:rsidRPr="003004A6">
        <w:rPr>
          <w:rFonts w:ascii="Arial" w:hAnsi="Arial" w:cs="Arial"/>
        </w:rPr>
        <w:t xml:space="preserve">za decentralizirane funkcije </w:t>
      </w:r>
      <w:r w:rsidR="000C0718" w:rsidRPr="003004A6">
        <w:rPr>
          <w:rFonts w:ascii="Arial" w:hAnsi="Arial" w:cs="Arial"/>
        </w:rPr>
        <w:t>pridoda i iznos potpora izravnanja</w:t>
      </w:r>
      <w:r w:rsidR="00E13797" w:rsidRPr="003004A6">
        <w:rPr>
          <w:rFonts w:ascii="Arial" w:hAnsi="Arial" w:cs="Arial"/>
        </w:rPr>
        <w:t xml:space="preserve"> za decentralizirane funkcije</w:t>
      </w:r>
      <w:r w:rsidR="000C0718" w:rsidRPr="003004A6">
        <w:rPr>
          <w:rFonts w:ascii="Arial" w:hAnsi="Arial" w:cs="Arial"/>
        </w:rPr>
        <w:t>, dobije se ukupan godišnji iznos za financiranje decentraliziranih funkcija</w:t>
      </w:r>
      <w:r w:rsidR="00BE7A02" w:rsidRPr="003004A6">
        <w:rPr>
          <w:rFonts w:ascii="Arial" w:hAnsi="Arial" w:cs="Arial"/>
        </w:rPr>
        <w:t>.</w:t>
      </w:r>
    </w:p>
    <w:p w:rsidR="00B468AF" w:rsidRPr="003004A6" w:rsidRDefault="00B468AF" w:rsidP="0027718A">
      <w:pPr>
        <w:ind w:firstLine="0"/>
        <w:rPr>
          <w:b/>
          <w:szCs w:val="22"/>
        </w:rPr>
      </w:pPr>
      <w:r w:rsidRPr="003004A6">
        <w:rPr>
          <w:rFonts w:ascii="Arial" w:hAnsi="Arial" w:cs="Arial"/>
          <w:b/>
        </w:rPr>
        <w:t xml:space="preserve">Tablica </w:t>
      </w:r>
      <w:r w:rsidR="0085583D" w:rsidRPr="003004A6">
        <w:rPr>
          <w:rFonts w:ascii="Arial" w:hAnsi="Arial" w:cs="Arial"/>
          <w:b/>
        </w:rPr>
        <w:t>5</w:t>
      </w:r>
      <w:r w:rsidRPr="003004A6">
        <w:rPr>
          <w:rFonts w:ascii="Arial" w:hAnsi="Arial" w:cs="Arial"/>
          <w:b/>
        </w:rPr>
        <w:t xml:space="preserve">. : </w:t>
      </w:r>
      <w:r w:rsidR="00D4354D" w:rsidRPr="003004A6">
        <w:rPr>
          <w:rFonts w:ascii="Arial" w:hAnsi="Arial" w:cs="Arial"/>
          <w:b/>
        </w:rPr>
        <w:t xml:space="preserve"> </w:t>
      </w:r>
      <w:r w:rsidR="00D4354D" w:rsidRPr="003004A6">
        <w:rPr>
          <w:rFonts w:ascii="Arial" w:hAnsi="Arial" w:cs="Arial"/>
        </w:rPr>
        <w:t>Struktura p</w:t>
      </w:r>
      <w:r w:rsidRPr="003004A6">
        <w:rPr>
          <w:rFonts w:ascii="Arial" w:hAnsi="Arial" w:cs="Arial"/>
        </w:rPr>
        <w:t>rihod</w:t>
      </w:r>
      <w:r w:rsidR="00D4354D" w:rsidRPr="003004A6">
        <w:rPr>
          <w:rFonts w:ascii="Arial" w:hAnsi="Arial" w:cs="Arial"/>
        </w:rPr>
        <w:t>a</w:t>
      </w:r>
      <w:r w:rsidRPr="003004A6">
        <w:rPr>
          <w:rFonts w:ascii="Arial" w:hAnsi="Arial" w:cs="Arial"/>
        </w:rPr>
        <w:t xml:space="preserve"> za decentralizirane funkcije</w:t>
      </w:r>
    </w:p>
    <w:p w:rsidR="00FB06BF" w:rsidRPr="003004A6" w:rsidRDefault="00C142CE" w:rsidP="0027718A">
      <w:pPr>
        <w:jc w:val="right"/>
        <w:rPr>
          <w:rFonts w:ascii="Arial" w:hAnsi="Arial" w:cs="Arial"/>
          <w:sz w:val="18"/>
          <w:szCs w:val="18"/>
        </w:rPr>
      </w:pPr>
      <w:r w:rsidRPr="003004A6">
        <w:rPr>
          <w:rFonts w:ascii="Arial" w:hAnsi="Arial" w:cs="Arial"/>
          <w:sz w:val="18"/>
          <w:szCs w:val="18"/>
        </w:rPr>
        <w:t>u</w:t>
      </w:r>
      <w:r w:rsidR="0027718A" w:rsidRPr="003004A6">
        <w:rPr>
          <w:rFonts w:ascii="Arial" w:hAnsi="Arial" w:cs="Arial"/>
          <w:sz w:val="18"/>
          <w:szCs w:val="18"/>
        </w:rPr>
        <w:t xml:space="preserve"> eurima</w:t>
      </w:r>
    </w:p>
    <w:p w:rsidR="00AE4870" w:rsidRPr="003004A6" w:rsidRDefault="00AE4870" w:rsidP="0027718A">
      <w:pPr>
        <w:jc w:val="right"/>
        <w:rPr>
          <w:rFonts w:ascii="Arial" w:hAnsi="Arial" w:cs="Arial"/>
          <w:sz w:val="18"/>
          <w:szCs w:val="18"/>
        </w:rPr>
      </w:pPr>
    </w:p>
    <w:tbl>
      <w:tblPr>
        <w:tblW w:w="9182" w:type="dxa"/>
        <w:tblLook w:val="04A0" w:firstRow="1" w:lastRow="0" w:firstColumn="1" w:lastColumn="0" w:noHBand="0" w:noVBand="1"/>
      </w:tblPr>
      <w:tblGrid>
        <w:gridCol w:w="2977"/>
        <w:gridCol w:w="1880"/>
        <w:gridCol w:w="1380"/>
        <w:gridCol w:w="1985"/>
        <w:gridCol w:w="960"/>
      </w:tblGrid>
      <w:tr w:rsidR="00190DB3" w:rsidRPr="003004A6" w:rsidTr="00190DB3">
        <w:trPr>
          <w:trHeight w:val="570"/>
        </w:trPr>
        <w:tc>
          <w:tcPr>
            <w:tcW w:w="2977"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center"/>
              <w:rPr>
                <w:rFonts w:ascii="Arial" w:hAnsi="Arial" w:cs="Arial"/>
                <w:b/>
                <w:bCs/>
                <w:sz w:val="20"/>
                <w:szCs w:val="20"/>
              </w:rPr>
            </w:pPr>
            <w:r w:rsidRPr="003004A6">
              <w:rPr>
                <w:rFonts w:ascii="Arial" w:hAnsi="Arial" w:cs="Arial"/>
                <w:b/>
                <w:bCs/>
                <w:sz w:val="20"/>
                <w:szCs w:val="20"/>
              </w:rPr>
              <w:t>Prihod za decentralizirane funkcije</w:t>
            </w:r>
          </w:p>
        </w:tc>
        <w:tc>
          <w:tcPr>
            <w:tcW w:w="1880"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center"/>
              <w:rPr>
                <w:rFonts w:ascii="Arial" w:hAnsi="Arial" w:cs="Arial"/>
                <w:b/>
                <w:bCs/>
                <w:sz w:val="20"/>
                <w:szCs w:val="20"/>
              </w:rPr>
            </w:pPr>
            <w:r w:rsidRPr="003004A6">
              <w:rPr>
                <w:rFonts w:ascii="Arial" w:hAnsi="Arial" w:cs="Arial"/>
                <w:b/>
                <w:bCs/>
                <w:sz w:val="20"/>
                <w:szCs w:val="20"/>
              </w:rPr>
              <w:t>Plan 2025</w:t>
            </w:r>
          </w:p>
        </w:tc>
        <w:tc>
          <w:tcPr>
            <w:tcW w:w="1380"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center"/>
              <w:rPr>
                <w:rFonts w:ascii="Arial" w:hAnsi="Arial" w:cs="Arial"/>
                <w:b/>
                <w:bCs/>
                <w:sz w:val="20"/>
                <w:szCs w:val="20"/>
              </w:rPr>
            </w:pPr>
            <w:r w:rsidRPr="003004A6">
              <w:rPr>
                <w:rFonts w:ascii="Arial" w:hAnsi="Arial" w:cs="Arial"/>
                <w:b/>
                <w:bCs/>
                <w:sz w:val="20"/>
                <w:szCs w:val="20"/>
              </w:rPr>
              <w:t xml:space="preserve">Povećanje / </w:t>
            </w:r>
            <w:r w:rsidRPr="003004A6">
              <w:rPr>
                <w:rFonts w:ascii="Arial" w:hAnsi="Arial" w:cs="Arial"/>
                <w:b/>
                <w:bCs/>
                <w:sz w:val="20"/>
                <w:szCs w:val="20"/>
              </w:rPr>
              <w:br/>
              <w:t>smanjenje</w:t>
            </w:r>
          </w:p>
        </w:tc>
        <w:tc>
          <w:tcPr>
            <w:tcW w:w="1985"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center"/>
              <w:rPr>
                <w:rFonts w:ascii="Arial" w:hAnsi="Arial" w:cs="Arial"/>
                <w:b/>
                <w:bCs/>
                <w:sz w:val="20"/>
                <w:szCs w:val="20"/>
              </w:rPr>
            </w:pPr>
            <w:r w:rsidRPr="003004A6">
              <w:rPr>
                <w:rFonts w:ascii="Arial" w:hAnsi="Arial" w:cs="Arial"/>
                <w:b/>
                <w:bCs/>
                <w:sz w:val="20"/>
                <w:szCs w:val="20"/>
              </w:rPr>
              <w:t>Novi plan</w:t>
            </w:r>
          </w:p>
        </w:tc>
        <w:tc>
          <w:tcPr>
            <w:tcW w:w="960"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center"/>
              <w:rPr>
                <w:rFonts w:ascii="Arial" w:hAnsi="Arial" w:cs="Arial"/>
                <w:b/>
                <w:bCs/>
                <w:sz w:val="20"/>
                <w:szCs w:val="20"/>
              </w:rPr>
            </w:pPr>
            <w:r w:rsidRPr="003004A6">
              <w:rPr>
                <w:rFonts w:ascii="Arial" w:hAnsi="Arial" w:cs="Arial"/>
                <w:b/>
                <w:bCs/>
                <w:sz w:val="20"/>
                <w:szCs w:val="20"/>
              </w:rPr>
              <w:t>Indeks</w:t>
            </w:r>
          </w:p>
        </w:tc>
      </w:tr>
      <w:tr w:rsidR="00190DB3" w:rsidRPr="003004A6" w:rsidTr="00190DB3">
        <w:trPr>
          <w:trHeight w:val="465"/>
        </w:trPr>
        <w:tc>
          <w:tcPr>
            <w:tcW w:w="2977" w:type="dxa"/>
            <w:tcBorders>
              <w:top w:val="nil"/>
              <w:left w:val="nil"/>
              <w:bottom w:val="nil"/>
              <w:right w:val="nil"/>
            </w:tcBorders>
            <w:shd w:val="clear" w:color="auto" w:fill="auto"/>
            <w:vAlign w:val="center"/>
            <w:hideMark/>
          </w:tcPr>
          <w:p w:rsidR="00190DB3" w:rsidRPr="003004A6" w:rsidRDefault="00190DB3" w:rsidP="00190DB3">
            <w:pPr>
              <w:ind w:firstLine="0"/>
              <w:jc w:val="left"/>
              <w:rPr>
                <w:rFonts w:ascii="Arial" w:hAnsi="Arial" w:cs="Arial"/>
                <w:sz w:val="20"/>
                <w:szCs w:val="20"/>
              </w:rPr>
            </w:pPr>
            <w:r w:rsidRPr="003004A6">
              <w:rPr>
                <w:rFonts w:ascii="Arial" w:hAnsi="Arial" w:cs="Arial"/>
                <w:sz w:val="20"/>
                <w:szCs w:val="20"/>
              </w:rPr>
              <w:t>- ustupljena stopa poreza na dohodak</w:t>
            </w:r>
          </w:p>
        </w:tc>
        <w:tc>
          <w:tcPr>
            <w:tcW w:w="1880"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11.646.046,49</w:t>
            </w:r>
          </w:p>
        </w:tc>
        <w:tc>
          <w:tcPr>
            <w:tcW w:w="1380"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964.253,51</w:t>
            </w:r>
          </w:p>
        </w:tc>
        <w:tc>
          <w:tcPr>
            <w:tcW w:w="1985"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12.610.300,00</w:t>
            </w:r>
          </w:p>
        </w:tc>
        <w:tc>
          <w:tcPr>
            <w:tcW w:w="960"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108,28</w:t>
            </w:r>
          </w:p>
        </w:tc>
      </w:tr>
      <w:tr w:rsidR="00190DB3" w:rsidRPr="003004A6" w:rsidTr="00190DB3">
        <w:trPr>
          <w:trHeight w:val="465"/>
        </w:trPr>
        <w:tc>
          <w:tcPr>
            <w:tcW w:w="2977" w:type="dxa"/>
            <w:tcBorders>
              <w:top w:val="nil"/>
              <w:left w:val="nil"/>
              <w:bottom w:val="nil"/>
              <w:right w:val="nil"/>
            </w:tcBorders>
            <w:shd w:val="clear" w:color="auto" w:fill="auto"/>
            <w:vAlign w:val="center"/>
            <w:hideMark/>
          </w:tcPr>
          <w:p w:rsidR="00190DB3" w:rsidRPr="003004A6" w:rsidRDefault="00190DB3" w:rsidP="00190DB3">
            <w:pPr>
              <w:ind w:firstLine="0"/>
              <w:jc w:val="left"/>
              <w:rPr>
                <w:rFonts w:ascii="Arial" w:hAnsi="Arial" w:cs="Arial"/>
                <w:sz w:val="20"/>
                <w:szCs w:val="20"/>
              </w:rPr>
            </w:pPr>
            <w:r w:rsidRPr="003004A6">
              <w:rPr>
                <w:rFonts w:ascii="Arial" w:hAnsi="Arial" w:cs="Arial"/>
                <w:sz w:val="20"/>
                <w:szCs w:val="20"/>
              </w:rPr>
              <w:t>- potpora izravnanja</w:t>
            </w:r>
          </w:p>
        </w:tc>
        <w:tc>
          <w:tcPr>
            <w:tcW w:w="1880"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3.002.907,00</w:t>
            </w:r>
          </w:p>
        </w:tc>
        <w:tc>
          <w:tcPr>
            <w:tcW w:w="1380"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-899.602,00</w:t>
            </w:r>
          </w:p>
        </w:tc>
        <w:tc>
          <w:tcPr>
            <w:tcW w:w="1985"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2.103.305,00</w:t>
            </w:r>
          </w:p>
        </w:tc>
        <w:tc>
          <w:tcPr>
            <w:tcW w:w="960" w:type="dxa"/>
            <w:tcBorders>
              <w:top w:val="nil"/>
              <w:left w:val="nil"/>
              <w:bottom w:val="nil"/>
              <w:right w:val="nil"/>
            </w:tcBorders>
            <w:shd w:val="clear" w:color="auto" w:fill="auto"/>
            <w:noWrap/>
            <w:vAlign w:val="center"/>
            <w:hideMark/>
          </w:tcPr>
          <w:p w:rsidR="00190DB3" w:rsidRPr="003004A6" w:rsidRDefault="00190DB3" w:rsidP="00190DB3">
            <w:pPr>
              <w:ind w:firstLine="0"/>
              <w:jc w:val="right"/>
              <w:rPr>
                <w:rFonts w:ascii="Arial" w:hAnsi="Arial" w:cs="Arial"/>
                <w:i/>
                <w:iCs/>
                <w:sz w:val="20"/>
                <w:szCs w:val="20"/>
              </w:rPr>
            </w:pPr>
            <w:r w:rsidRPr="003004A6">
              <w:rPr>
                <w:rFonts w:ascii="Arial" w:hAnsi="Arial" w:cs="Arial"/>
                <w:i/>
                <w:iCs/>
                <w:sz w:val="20"/>
                <w:szCs w:val="20"/>
              </w:rPr>
              <w:t>70,04</w:t>
            </w:r>
          </w:p>
        </w:tc>
      </w:tr>
      <w:tr w:rsidR="00190DB3" w:rsidRPr="003004A6" w:rsidTr="00190DB3">
        <w:trPr>
          <w:trHeight w:val="435"/>
        </w:trPr>
        <w:tc>
          <w:tcPr>
            <w:tcW w:w="2977"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left"/>
              <w:rPr>
                <w:rFonts w:ascii="Arial" w:hAnsi="Arial" w:cs="Arial"/>
                <w:b/>
                <w:bCs/>
                <w:sz w:val="20"/>
                <w:szCs w:val="20"/>
              </w:rPr>
            </w:pPr>
            <w:r w:rsidRPr="003004A6">
              <w:rPr>
                <w:rFonts w:ascii="Arial" w:hAnsi="Arial" w:cs="Arial"/>
                <w:b/>
                <w:bCs/>
                <w:sz w:val="20"/>
                <w:szCs w:val="20"/>
              </w:rPr>
              <w:t>Ukupno</w:t>
            </w:r>
          </w:p>
        </w:tc>
        <w:tc>
          <w:tcPr>
            <w:tcW w:w="1880"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right"/>
              <w:rPr>
                <w:rFonts w:ascii="Arial" w:hAnsi="Arial" w:cs="Arial"/>
                <w:b/>
                <w:bCs/>
                <w:sz w:val="20"/>
                <w:szCs w:val="20"/>
              </w:rPr>
            </w:pPr>
            <w:r w:rsidRPr="003004A6">
              <w:rPr>
                <w:rFonts w:ascii="Arial" w:hAnsi="Arial" w:cs="Arial"/>
                <w:b/>
                <w:bCs/>
                <w:sz w:val="20"/>
                <w:szCs w:val="20"/>
              </w:rPr>
              <w:t>14.648.953,49</w:t>
            </w:r>
          </w:p>
        </w:tc>
        <w:tc>
          <w:tcPr>
            <w:tcW w:w="1380"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right"/>
              <w:rPr>
                <w:rFonts w:ascii="Arial" w:hAnsi="Arial" w:cs="Arial"/>
                <w:b/>
                <w:bCs/>
                <w:sz w:val="20"/>
                <w:szCs w:val="20"/>
              </w:rPr>
            </w:pPr>
            <w:r w:rsidRPr="003004A6">
              <w:rPr>
                <w:rFonts w:ascii="Arial" w:hAnsi="Arial" w:cs="Arial"/>
                <w:b/>
                <w:bCs/>
                <w:sz w:val="20"/>
                <w:szCs w:val="20"/>
              </w:rPr>
              <w:t>64.651,51</w:t>
            </w:r>
          </w:p>
        </w:tc>
        <w:tc>
          <w:tcPr>
            <w:tcW w:w="1985"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right"/>
              <w:rPr>
                <w:rFonts w:ascii="Arial" w:hAnsi="Arial" w:cs="Arial"/>
                <w:b/>
                <w:bCs/>
                <w:sz w:val="20"/>
                <w:szCs w:val="20"/>
              </w:rPr>
            </w:pPr>
            <w:r w:rsidRPr="003004A6">
              <w:rPr>
                <w:rFonts w:ascii="Arial" w:hAnsi="Arial" w:cs="Arial"/>
                <w:b/>
                <w:bCs/>
                <w:sz w:val="20"/>
                <w:szCs w:val="20"/>
              </w:rPr>
              <w:t>14.713.605,00</w:t>
            </w:r>
          </w:p>
        </w:tc>
        <w:tc>
          <w:tcPr>
            <w:tcW w:w="960" w:type="dxa"/>
            <w:tcBorders>
              <w:top w:val="single" w:sz="4" w:space="0" w:color="auto"/>
              <w:left w:val="nil"/>
              <w:bottom w:val="single" w:sz="4" w:space="0" w:color="auto"/>
              <w:right w:val="nil"/>
            </w:tcBorders>
            <w:shd w:val="clear" w:color="auto" w:fill="auto"/>
            <w:vAlign w:val="center"/>
            <w:hideMark/>
          </w:tcPr>
          <w:p w:rsidR="00190DB3" w:rsidRPr="003004A6" w:rsidRDefault="00190DB3" w:rsidP="00190DB3">
            <w:pPr>
              <w:ind w:firstLine="0"/>
              <w:jc w:val="right"/>
              <w:rPr>
                <w:rFonts w:ascii="Arial" w:hAnsi="Arial" w:cs="Arial"/>
                <w:b/>
                <w:bCs/>
                <w:sz w:val="20"/>
                <w:szCs w:val="20"/>
              </w:rPr>
            </w:pPr>
            <w:r w:rsidRPr="003004A6">
              <w:rPr>
                <w:rFonts w:ascii="Arial" w:hAnsi="Arial" w:cs="Arial"/>
                <w:b/>
                <w:bCs/>
                <w:sz w:val="20"/>
                <w:szCs w:val="20"/>
              </w:rPr>
              <w:t>100,44</w:t>
            </w:r>
          </w:p>
        </w:tc>
      </w:tr>
    </w:tbl>
    <w:p w:rsidR="00190DB3" w:rsidRPr="003004A6" w:rsidRDefault="00190DB3" w:rsidP="0027718A">
      <w:pPr>
        <w:jc w:val="right"/>
        <w:rPr>
          <w:rFonts w:ascii="Arial" w:hAnsi="Arial" w:cs="Arial"/>
          <w:sz w:val="18"/>
          <w:szCs w:val="18"/>
        </w:rPr>
      </w:pPr>
    </w:p>
    <w:p w:rsidR="00190DB3" w:rsidRPr="003004A6" w:rsidRDefault="00190DB3" w:rsidP="0027718A">
      <w:pPr>
        <w:jc w:val="right"/>
        <w:rPr>
          <w:rFonts w:ascii="Arial" w:hAnsi="Arial" w:cs="Arial"/>
          <w:sz w:val="18"/>
          <w:szCs w:val="18"/>
        </w:rPr>
      </w:pPr>
    </w:p>
    <w:p w:rsidR="00AE4870" w:rsidRPr="003004A6" w:rsidRDefault="001D02A5" w:rsidP="00DF01CB">
      <w:pPr>
        <w:spacing w:after="120"/>
        <w:ind w:firstLine="708"/>
        <w:rPr>
          <w:rFonts w:ascii="Arial" w:hAnsi="Arial" w:cs="Arial"/>
        </w:rPr>
      </w:pPr>
      <w:r w:rsidRPr="003004A6">
        <w:rPr>
          <w:rFonts w:ascii="Arial" w:hAnsi="Arial" w:cs="Arial"/>
        </w:rPr>
        <w:t>U</w:t>
      </w:r>
      <w:r w:rsidR="000C0718" w:rsidRPr="003004A6">
        <w:rPr>
          <w:rFonts w:ascii="Arial" w:hAnsi="Arial" w:cs="Arial"/>
        </w:rPr>
        <w:t xml:space="preserve"> gornj</w:t>
      </w:r>
      <w:r w:rsidRPr="003004A6">
        <w:rPr>
          <w:rFonts w:ascii="Arial" w:hAnsi="Arial" w:cs="Arial"/>
        </w:rPr>
        <w:t>oj</w:t>
      </w:r>
      <w:r w:rsidR="000C0718" w:rsidRPr="003004A6">
        <w:rPr>
          <w:rFonts w:ascii="Arial" w:hAnsi="Arial" w:cs="Arial"/>
        </w:rPr>
        <w:t xml:space="preserve"> tablic</w:t>
      </w:r>
      <w:r w:rsidRPr="003004A6">
        <w:rPr>
          <w:rFonts w:ascii="Arial" w:hAnsi="Arial" w:cs="Arial"/>
        </w:rPr>
        <w:t>i je prezentirana</w:t>
      </w:r>
      <w:r w:rsidR="000C0718" w:rsidRPr="003004A6">
        <w:rPr>
          <w:rFonts w:ascii="Arial" w:hAnsi="Arial" w:cs="Arial"/>
        </w:rPr>
        <w:t xml:space="preserve"> </w:t>
      </w:r>
      <w:r w:rsidR="00BE7A02" w:rsidRPr="003004A6">
        <w:rPr>
          <w:rFonts w:ascii="Arial" w:hAnsi="Arial" w:cs="Arial"/>
        </w:rPr>
        <w:t>struktura financiranja d</w:t>
      </w:r>
      <w:r w:rsidR="009473BB" w:rsidRPr="003004A6">
        <w:rPr>
          <w:rFonts w:ascii="Arial" w:hAnsi="Arial" w:cs="Arial"/>
        </w:rPr>
        <w:t>e</w:t>
      </w:r>
      <w:r w:rsidR="0059006A" w:rsidRPr="003004A6">
        <w:rPr>
          <w:rFonts w:ascii="Arial" w:hAnsi="Arial" w:cs="Arial"/>
        </w:rPr>
        <w:t>centraliziranih funkcija za 202</w:t>
      </w:r>
      <w:r w:rsidR="00C142CE" w:rsidRPr="003004A6">
        <w:rPr>
          <w:rFonts w:ascii="Arial" w:hAnsi="Arial" w:cs="Arial"/>
        </w:rPr>
        <w:t>5</w:t>
      </w:r>
      <w:r w:rsidR="00BE7A02" w:rsidRPr="003004A6">
        <w:rPr>
          <w:rFonts w:ascii="Arial" w:hAnsi="Arial" w:cs="Arial"/>
        </w:rPr>
        <w:t>. godinu</w:t>
      </w:r>
      <w:r w:rsidR="0059006A" w:rsidRPr="003004A6">
        <w:rPr>
          <w:rFonts w:ascii="Arial" w:hAnsi="Arial" w:cs="Arial"/>
        </w:rPr>
        <w:t xml:space="preserve"> </w:t>
      </w:r>
      <w:r w:rsidR="00D90DFA" w:rsidRPr="003004A6">
        <w:rPr>
          <w:rFonts w:ascii="Arial" w:hAnsi="Arial" w:cs="Arial"/>
        </w:rPr>
        <w:t>u Izmjenama i dopunama Proračuna za 20</w:t>
      </w:r>
      <w:r w:rsidR="00AE4870" w:rsidRPr="003004A6">
        <w:rPr>
          <w:rFonts w:ascii="Arial" w:hAnsi="Arial" w:cs="Arial"/>
        </w:rPr>
        <w:t>2</w:t>
      </w:r>
      <w:r w:rsidR="00C142CE" w:rsidRPr="003004A6">
        <w:rPr>
          <w:rFonts w:ascii="Arial" w:hAnsi="Arial" w:cs="Arial"/>
        </w:rPr>
        <w:t>5</w:t>
      </w:r>
      <w:r w:rsidR="00D90DFA" w:rsidRPr="003004A6">
        <w:rPr>
          <w:rFonts w:ascii="Arial" w:hAnsi="Arial" w:cs="Arial"/>
        </w:rPr>
        <w:t xml:space="preserve">. godinu </w:t>
      </w:r>
      <w:r w:rsidR="0059006A" w:rsidRPr="003004A6">
        <w:rPr>
          <w:rFonts w:ascii="Arial" w:hAnsi="Arial" w:cs="Arial"/>
        </w:rPr>
        <w:t xml:space="preserve">iz koje je razvidno </w:t>
      </w:r>
      <w:r w:rsidR="00D90DFA" w:rsidRPr="003004A6">
        <w:rPr>
          <w:rFonts w:ascii="Arial" w:hAnsi="Arial" w:cs="Arial"/>
        </w:rPr>
        <w:t xml:space="preserve">da se ukupan planirani iznos </w:t>
      </w:r>
      <w:r w:rsidR="00AE4870" w:rsidRPr="003004A6">
        <w:rPr>
          <w:rFonts w:ascii="Arial" w:hAnsi="Arial" w:cs="Arial"/>
        </w:rPr>
        <w:t xml:space="preserve">bilančnih prava </w:t>
      </w:r>
      <w:r w:rsidR="00D90DFA" w:rsidRPr="003004A6">
        <w:rPr>
          <w:rFonts w:ascii="Arial" w:hAnsi="Arial" w:cs="Arial"/>
        </w:rPr>
        <w:t>decentraliziran</w:t>
      </w:r>
      <w:r w:rsidR="0085583D" w:rsidRPr="003004A6">
        <w:rPr>
          <w:rFonts w:ascii="Arial" w:hAnsi="Arial" w:cs="Arial"/>
        </w:rPr>
        <w:t>e</w:t>
      </w:r>
      <w:r w:rsidR="00D90DFA" w:rsidRPr="003004A6">
        <w:rPr>
          <w:rFonts w:ascii="Arial" w:hAnsi="Arial" w:cs="Arial"/>
        </w:rPr>
        <w:t xml:space="preserve"> funkcij</w:t>
      </w:r>
      <w:r w:rsidR="0085583D" w:rsidRPr="003004A6">
        <w:rPr>
          <w:rFonts w:ascii="Arial" w:hAnsi="Arial" w:cs="Arial"/>
        </w:rPr>
        <w:t>e</w:t>
      </w:r>
      <w:r w:rsidR="00D90DFA" w:rsidRPr="003004A6">
        <w:rPr>
          <w:rFonts w:ascii="Arial" w:hAnsi="Arial" w:cs="Arial"/>
        </w:rPr>
        <w:t xml:space="preserve"> </w:t>
      </w:r>
      <w:r w:rsidR="00AE4870" w:rsidRPr="003004A6">
        <w:rPr>
          <w:rFonts w:ascii="Arial" w:hAnsi="Arial" w:cs="Arial"/>
        </w:rPr>
        <w:t xml:space="preserve">povećava za </w:t>
      </w:r>
      <w:r w:rsidR="00C142CE" w:rsidRPr="003004A6">
        <w:rPr>
          <w:rFonts w:ascii="Arial" w:hAnsi="Arial" w:cs="Arial"/>
        </w:rPr>
        <w:t>64.651,51</w:t>
      </w:r>
      <w:r w:rsidR="00AE4870" w:rsidRPr="003004A6">
        <w:rPr>
          <w:rFonts w:ascii="Arial" w:hAnsi="Arial" w:cs="Arial"/>
        </w:rPr>
        <w:t xml:space="preserve"> eura, a</w:t>
      </w:r>
      <w:r w:rsidR="0085583D" w:rsidRPr="003004A6">
        <w:rPr>
          <w:rFonts w:ascii="Arial" w:hAnsi="Arial" w:cs="Arial"/>
        </w:rPr>
        <w:t xml:space="preserve"> taj iznos</w:t>
      </w:r>
      <w:r w:rsidR="00AE4870" w:rsidRPr="003004A6">
        <w:rPr>
          <w:rFonts w:ascii="Arial" w:hAnsi="Arial" w:cs="Arial"/>
        </w:rPr>
        <w:t xml:space="preserve"> financirati će</w:t>
      </w:r>
      <w:r w:rsidR="0085583D" w:rsidRPr="003004A6">
        <w:rPr>
          <w:rFonts w:ascii="Arial" w:hAnsi="Arial" w:cs="Arial"/>
        </w:rPr>
        <w:t xml:space="preserve"> se razlikom povećanja prihoda od ustupljene stope poreza na dohodak (</w:t>
      </w:r>
      <w:r w:rsidR="00C142CE" w:rsidRPr="003004A6">
        <w:rPr>
          <w:rFonts w:ascii="Arial" w:hAnsi="Arial" w:cs="Arial"/>
        </w:rPr>
        <w:t>964.253,51</w:t>
      </w:r>
      <w:r w:rsidR="0085583D" w:rsidRPr="003004A6">
        <w:rPr>
          <w:rFonts w:ascii="Arial" w:hAnsi="Arial" w:cs="Arial"/>
        </w:rPr>
        <w:t xml:space="preserve"> eur</w:t>
      </w:r>
      <w:r w:rsidR="00C142CE" w:rsidRPr="003004A6">
        <w:rPr>
          <w:rFonts w:ascii="Arial" w:hAnsi="Arial" w:cs="Arial"/>
        </w:rPr>
        <w:t>o</w:t>
      </w:r>
      <w:r w:rsidR="0085583D" w:rsidRPr="003004A6">
        <w:rPr>
          <w:rFonts w:ascii="Arial" w:hAnsi="Arial" w:cs="Arial"/>
        </w:rPr>
        <w:t>) i smanjenja prihoda od potpore izravnanja (</w:t>
      </w:r>
      <w:r w:rsidR="00C142CE" w:rsidRPr="003004A6">
        <w:rPr>
          <w:rFonts w:ascii="Arial" w:hAnsi="Arial" w:cs="Arial"/>
        </w:rPr>
        <w:t>899.602,00</w:t>
      </w:r>
      <w:r w:rsidR="0085583D" w:rsidRPr="003004A6">
        <w:rPr>
          <w:rFonts w:ascii="Arial" w:hAnsi="Arial" w:cs="Arial"/>
        </w:rPr>
        <w:t xml:space="preserve"> eura).</w:t>
      </w:r>
      <w:r w:rsidR="00AE4870" w:rsidRPr="003004A6">
        <w:rPr>
          <w:rFonts w:ascii="Arial" w:hAnsi="Arial" w:cs="Arial"/>
        </w:rPr>
        <w:t xml:space="preserve"> </w:t>
      </w:r>
    </w:p>
    <w:p w:rsidR="0085583D" w:rsidRPr="003004A6" w:rsidRDefault="009D3898" w:rsidP="00DF01CB">
      <w:pPr>
        <w:spacing w:after="120"/>
        <w:ind w:firstLine="708"/>
        <w:rPr>
          <w:rFonts w:ascii="Arial" w:hAnsi="Arial" w:cs="Arial"/>
        </w:rPr>
      </w:pPr>
      <w:r w:rsidRPr="003004A6">
        <w:rPr>
          <w:rFonts w:ascii="Arial" w:hAnsi="Arial" w:cs="Arial"/>
        </w:rPr>
        <w:t xml:space="preserve">Podaci u Tablici </w:t>
      </w:r>
      <w:r w:rsidR="0085583D" w:rsidRPr="003004A6">
        <w:rPr>
          <w:rFonts w:ascii="Arial" w:hAnsi="Arial" w:cs="Arial"/>
        </w:rPr>
        <w:t>6</w:t>
      </w:r>
      <w:r w:rsidRPr="003004A6">
        <w:rPr>
          <w:rFonts w:ascii="Arial" w:hAnsi="Arial" w:cs="Arial"/>
        </w:rPr>
        <w:t xml:space="preserve">. </w:t>
      </w:r>
      <w:r w:rsidR="00D90DFA" w:rsidRPr="003004A6">
        <w:rPr>
          <w:rFonts w:ascii="Arial" w:hAnsi="Arial" w:cs="Arial"/>
        </w:rPr>
        <w:t xml:space="preserve">ukazuju da se </w:t>
      </w:r>
      <w:r w:rsidR="0085583D" w:rsidRPr="003004A6">
        <w:rPr>
          <w:rFonts w:ascii="Arial" w:hAnsi="Arial" w:cs="Arial"/>
        </w:rPr>
        <w:t xml:space="preserve">navedeno povećanje bilančnih prava za decentralizirane funkcije </w:t>
      </w:r>
      <w:r w:rsidR="00C142CE" w:rsidRPr="003004A6">
        <w:rPr>
          <w:rFonts w:ascii="Arial" w:hAnsi="Arial" w:cs="Arial"/>
        </w:rPr>
        <w:t>rezultat povećanja funkcija</w:t>
      </w:r>
      <w:r w:rsidR="0085583D" w:rsidRPr="003004A6">
        <w:rPr>
          <w:rFonts w:ascii="Arial" w:hAnsi="Arial" w:cs="Arial"/>
        </w:rPr>
        <w:t xml:space="preserve"> osnovnog školstva (</w:t>
      </w:r>
      <w:r w:rsidR="00C142CE" w:rsidRPr="003004A6">
        <w:rPr>
          <w:rFonts w:ascii="Arial" w:hAnsi="Arial" w:cs="Arial"/>
        </w:rPr>
        <w:t xml:space="preserve">48.993,11 eura) i domova za starije osobe (334.253,51 euro) te smanjenja bilančnih prava za funkcije </w:t>
      </w:r>
      <w:r w:rsidR="0085583D" w:rsidRPr="003004A6">
        <w:rPr>
          <w:rFonts w:ascii="Arial" w:hAnsi="Arial" w:cs="Arial"/>
        </w:rPr>
        <w:t>srednjeg školstva (</w:t>
      </w:r>
      <w:r w:rsidR="00C142CE" w:rsidRPr="003004A6">
        <w:rPr>
          <w:rFonts w:ascii="Arial" w:hAnsi="Arial" w:cs="Arial"/>
        </w:rPr>
        <w:t>239.208,11</w:t>
      </w:r>
      <w:r w:rsidR="0085583D" w:rsidRPr="003004A6">
        <w:rPr>
          <w:rFonts w:ascii="Arial" w:hAnsi="Arial" w:cs="Arial"/>
        </w:rPr>
        <w:t xml:space="preserve"> eura) </w:t>
      </w:r>
      <w:r w:rsidR="00C142CE" w:rsidRPr="003004A6">
        <w:rPr>
          <w:rFonts w:ascii="Arial" w:hAnsi="Arial" w:cs="Arial"/>
        </w:rPr>
        <w:t>i</w:t>
      </w:r>
      <w:r w:rsidR="0085583D" w:rsidRPr="003004A6">
        <w:rPr>
          <w:rFonts w:ascii="Arial" w:hAnsi="Arial" w:cs="Arial"/>
        </w:rPr>
        <w:t xml:space="preserve"> </w:t>
      </w:r>
      <w:r w:rsidR="00C142CE" w:rsidRPr="003004A6">
        <w:rPr>
          <w:rFonts w:ascii="Arial" w:hAnsi="Arial" w:cs="Arial"/>
        </w:rPr>
        <w:t>zdravstva</w:t>
      </w:r>
      <w:r w:rsidR="0085583D" w:rsidRPr="003004A6">
        <w:rPr>
          <w:rFonts w:ascii="Arial" w:hAnsi="Arial" w:cs="Arial"/>
        </w:rPr>
        <w:t xml:space="preserve"> (</w:t>
      </w:r>
      <w:r w:rsidR="00C142CE" w:rsidRPr="003004A6">
        <w:rPr>
          <w:rFonts w:ascii="Arial" w:hAnsi="Arial" w:cs="Arial"/>
        </w:rPr>
        <w:t>79.387,00</w:t>
      </w:r>
      <w:r w:rsidR="0085583D" w:rsidRPr="003004A6">
        <w:rPr>
          <w:rFonts w:ascii="Arial" w:hAnsi="Arial" w:cs="Arial"/>
        </w:rPr>
        <w:t xml:space="preserve"> eura).</w:t>
      </w:r>
    </w:p>
    <w:p w:rsidR="002A7318" w:rsidRPr="003004A6" w:rsidRDefault="002A7318" w:rsidP="00DF01CB">
      <w:pPr>
        <w:spacing w:after="120"/>
        <w:ind w:firstLine="708"/>
        <w:rPr>
          <w:rFonts w:ascii="Arial" w:hAnsi="Arial" w:cs="Arial"/>
        </w:rPr>
      </w:pPr>
    </w:p>
    <w:p w:rsidR="00D4354D" w:rsidRPr="003004A6" w:rsidRDefault="00D4354D" w:rsidP="0027718A">
      <w:pPr>
        <w:ind w:firstLine="0"/>
        <w:rPr>
          <w:rFonts w:ascii="Arial" w:hAnsi="Arial" w:cs="Arial"/>
          <w:b/>
        </w:rPr>
      </w:pPr>
      <w:r w:rsidRPr="003004A6">
        <w:rPr>
          <w:rFonts w:ascii="Arial" w:hAnsi="Arial" w:cs="Arial"/>
          <w:b/>
        </w:rPr>
        <w:t xml:space="preserve">Tablica </w:t>
      </w:r>
      <w:r w:rsidR="0085583D" w:rsidRPr="003004A6">
        <w:rPr>
          <w:rFonts w:ascii="Arial" w:hAnsi="Arial" w:cs="Arial"/>
          <w:b/>
        </w:rPr>
        <w:t>6</w:t>
      </w:r>
      <w:r w:rsidRPr="003004A6">
        <w:rPr>
          <w:rFonts w:ascii="Arial" w:hAnsi="Arial" w:cs="Arial"/>
          <w:b/>
        </w:rPr>
        <w:t xml:space="preserve">. : </w:t>
      </w:r>
      <w:r w:rsidRPr="003004A6">
        <w:rPr>
          <w:rFonts w:ascii="Arial" w:hAnsi="Arial" w:cs="Arial"/>
        </w:rPr>
        <w:t>Prihod za decentralizirane funkcije po funkcijama</w:t>
      </w:r>
    </w:p>
    <w:p w:rsidR="0027718A" w:rsidRPr="003004A6" w:rsidRDefault="00A212E4" w:rsidP="0027718A">
      <w:pPr>
        <w:ind w:right="423"/>
        <w:jc w:val="right"/>
        <w:rPr>
          <w:rFonts w:ascii="Arial" w:hAnsi="Arial" w:cs="Arial"/>
          <w:sz w:val="18"/>
          <w:szCs w:val="18"/>
        </w:rPr>
      </w:pPr>
      <w:r w:rsidRPr="003004A6">
        <w:rPr>
          <w:rFonts w:ascii="Arial" w:hAnsi="Arial" w:cs="Arial"/>
          <w:sz w:val="18"/>
          <w:szCs w:val="18"/>
        </w:rPr>
        <w:t>-u</w:t>
      </w:r>
      <w:r w:rsidR="0027718A" w:rsidRPr="003004A6">
        <w:rPr>
          <w:rFonts w:ascii="Arial" w:hAnsi="Arial" w:cs="Arial"/>
          <w:sz w:val="18"/>
          <w:szCs w:val="18"/>
        </w:rPr>
        <w:t xml:space="preserve"> eurima</w:t>
      </w:r>
    </w:p>
    <w:p w:rsidR="0085583D" w:rsidRPr="003004A6" w:rsidRDefault="0085583D" w:rsidP="0027718A">
      <w:pPr>
        <w:ind w:right="423"/>
        <w:jc w:val="right"/>
        <w:rPr>
          <w:rFonts w:ascii="Arial" w:hAnsi="Arial" w:cs="Arial"/>
          <w:sz w:val="18"/>
          <w:szCs w:val="18"/>
        </w:rPr>
      </w:pPr>
    </w:p>
    <w:tbl>
      <w:tblPr>
        <w:tblW w:w="9040" w:type="dxa"/>
        <w:tblLook w:val="04A0" w:firstRow="1" w:lastRow="0" w:firstColumn="1" w:lastColumn="0" w:noHBand="0" w:noVBand="1"/>
      </w:tblPr>
      <w:tblGrid>
        <w:gridCol w:w="2977"/>
        <w:gridCol w:w="1880"/>
        <w:gridCol w:w="1664"/>
        <w:gridCol w:w="1559"/>
        <w:gridCol w:w="960"/>
      </w:tblGrid>
      <w:tr w:rsidR="00C142CE" w:rsidRPr="003004A6" w:rsidTr="00C142CE">
        <w:trPr>
          <w:trHeight w:val="528"/>
        </w:trPr>
        <w:tc>
          <w:tcPr>
            <w:tcW w:w="2977" w:type="dxa"/>
            <w:tcBorders>
              <w:top w:val="single" w:sz="4" w:space="0" w:color="auto"/>
              <w:left w:val="nil"/>
              <w:bottom w:val="single" w:sz="4" w:space="0" w:color="auto"/>
              <w:right w:val="nil"/>
            </w:tcBorders>
            <w:shd w:val="clear" w:color="auto" w:fill="auto"/>
            <w:vAlign w:val="center"/>
            <w:hideMark/>
          </w:tcPr>
          <w:p w:rsidR="00C142CE" w:rsidRPr="003004A6" w:rsidRDefault="00C142CE" w:rsidP="00C142CE">
            <w:pPr>
              <w:ind w:firstLine="0"/>
              <w:jc w:val="center"/>
              <w:rPr>
                <w:rFonts w:ascii="Arial" w:hAnsi="Arial" w:cs="Arial"/>
                <w:b/>
                <w:bCs/>
                <w:sz w:val="20"/>
                <w:szCs w:val="20"/>
              </w:rPr>
            </w:pPr>
            <w:r w:rsidRPr="003004A6">
              <w:rPr>
                <w:rFonts w:ascii="Arial" w:hAnsi="Arial" w:cs="Arial"/>
                <w:b/>
                <w:bCs/>
                <w:sz w:val="20"/>
                <w:szCs w:val="20"/>
              </w:rPr>
              <w:t>Funkcija</w:t>
            </w:r>
          </w:p>
        </w:tc>
        <w:tc>
          <w:tcPr>
            <w:tcW w:w="1880" w:type="dxa"/>
            <w:tcBorders>
              <w:top w:val="single" w:sz="4" w:space="0" w:color="auto"/>
              <w:left w:val="nil"/>
              <w:bottom w:val="single" w:sz="4" w:space="0" w:color="auto"/>
              <w:right w:val="nil"/>
            </w:tcBorders>
            <w:shd w:val="clear" w:color="auto" w:fill="auto"/>
            <w:vAlign w:val="center"/>
            <w:hideMark/>
          </w:tcPr>
          <w:p w:rsidR="00C142CE" w:rsidRPr="003004A6" w:rsidRDefault="00C142CE" w:rsidP="00C142CE">
            <w:pPr>
              <w:ind w:firstLine="0"/>
              <w:jc w:val="center"/>
              <w:rPr>
                <w:rFonts w:ascii="Arial" w:hAnsi="Arial" w:cs="Arial"/>
                <w:b/>
                <w:bCs/>
                <w:sz w:val="20"/>
                <w:szCs w:val="20"/>
              </w:rPr>
            </w:pPr>
            <w:r w:rsidRPr="003004A6">
              <w:rPr>
                <w:rFonts w:ascii="Arial" w:hAnsi="Arial" w:cs="Arial"/>
                <w:b/>
                <w:bCs/>
                <w:sz w:val="20"/>
                <w:szCs w:val="20"/>
              </w:rPr>
              <w:t>Plan 2025</w:t>
            </w:r>
          </w:p>
        </w:tc>
        <w:tc>
          <w:tcPr>
            <w:tcW w:w="1664" w:type="dxa"/>
            <w:tcBorders>
              <w:top w:val="single" w:sz="4" w:space="0" w:color="auto"/>
              <w:left w:val="nil"/>
              <w:bottom w:val="single" w:sz="4" w:space="0" w:color="auto"/>
              <w:right w:val="nil"/>
            </w:tcBorders>
            <w:shd w:val="clear" w:color="auto" w:fill="auto"/>
            <w:vAlign w:val="center"/>
            <w:hideMark/>
          </w:tcPr>
          <w:p w:rsidR="00C142CE" w:rsidRPr="003004A6" w:rsidRDefault="00C142CE" w:rsidP="00C142CE">
            <w:pPr>
              <w:ind w:firstLine="0"/>
              <w:jc w:val="center"/>
              <w:rPr>
                <w:rFonts w:ascii="Arial" w:hAnsi="Arial" w:cs="Arial"/>
                <w:b/>
                <w:bCs/>
                <w:sz w:val="20"/>
                <w:szCs w:val="20"/>
              </w:rPr>
            </w:pPr>
            <w:r w:rsidRPr="003004A6">
              <w:rPr>
                <w:rFonts w:ascii="Arial" w:hAnsi="Arial" w:cs="Arial"/>
                <w:b/>
                <w:bCs/>
                <w:sz w:val="20"/>
                <w:szCs w:val="20"/>
              </w:rPr>
              <w:t xml:space="preserve">Povećanje / </w:t>
            </w:r>
            <w:r w:rsidRPr="003004A6">
              <w:rPr>
                <w:rFonts w:ascii="Arial" w:hAnsi="Arial" w:cs="Arial"/>
                <w:b/>
                <w:bCs/>
                <w:sz w:val="20"/>
                <w:szCs w:val="20"/>
              </w:rPr>
              <w:br/>
              <w:t>smanjenje</w:t>
            </w:r>
          </w:p>
        </w:tc>
        <w:tc>
          <w:tcPr>
            <w:tcW w:w="1559" w:type="dxa"/>
            <w:tcBorders>
              <w:top w:val="single" w:sz="4" w:space="0" w:color="auto"/>
              <w:left w:val="nil"/>
              <w:bottom w:val="single" w:sz="4" w:space="0" w:color="auto"/>
              <w:right w:val="nil"/>
            </w:tcBorders>
            <w:shd w:val="clear" w:color="auto" w:fill="auto"/>
            <w:vAlign w:val="center"/>
            <w:hideMark/>
          </w:tcPr>
          <w:p w:rsidR="00C142CE" w:rsidRPr="003004A6" w:rsidRDefault="00C142CE" w:rsidP="00C142CE">
            <w:pPr>
              <w:ind w:firstLine="0"/>
              <w:jc w:val="center"/>
              <w:rPr>
                <w:rFonts w:ascii="Arial" w:hAnsi="Arial" w:cs="Arial"/>
                <w:b/>
                <w:bCs/>
                <w:sz w:val="20"/>
                <w:szCs w:val="20"/>
              </w:rPr>
            </w:pPr>
            <w:r w:rsidRPr="003004A6">
              <w:rPr>
                <w:rFonts w:ascii="Arial" w:hAnsi="Arial" w:cs="Arial"/>
                <w:b/>
                <w:bCs/>
                <w:sz w:val="20"/>
                <w:szCs w:val="20"/>
              </w:rPr>
              <w:t>Novi plan</w:t>
            </w:r>
          </w:p>
        </w:tc>
        <w:tc>
          <w:tcPr>
            <w:tcW w:w="960" w:type="dxa"/>
            <w:tcBorders>
              <w:top w:val="single" w:sz="4" w:space="0" w:color="auto"/>
              <w:left w:val="nil"/>
              <w:bottom w:val="single" w:sz="4" w:space="0" w:color="auto"/>
              <w:right w:val="nil"/>
            </w:tcBorders>
            <w:shd w:val="clear" w:color="auto" w:fill="auto"/>
            <w:vAlign w:val="center"/>
            <w:hideMark/>
          </w:tcPr>
          <w:p w:rsidR="00C142CE" w:rsidRPr="003004A6" w:rsidRDefault="00C142CE" w:rsidP="00C142CE">
            <w:pPr>
              <w:ind w:firstLine="0"/>
              <w:jc w:val="center"/>
              <w:rPr>
                <w:rFonts w:ascii="Arial" w:hAnsi="Arial" w:cs="Arial"/>
                <w:b/>
                <w:bCs/>
                <w:sz w:val="20"/>
                <w:szCs w:val="20"/>
              </w:rPr>
            </w:pPr>
            <w:r w:rsidRPr="003004A6">
              <w:rPr>
                <w:rFonts w:ascii="Arial" w:hAnsi="Arial" w:cs="Arial"/>
                <w:b/>
                <w:bCs/>
                <w:sz w:val="20"/>
                <w:szCs w:val="20"/>
              </w:rPr>
              <w:t>Indeks</w:t>
            </w:r>
          </w:p>
        </w:tc>
      </w:tr>
      <w:tr w:rsidR="00C142CE" w:rsidRPr="003004A6" w:rsidTr="00C142CE">
        <w:trPr>
          <w:trHeight w:val="264"/>
        </w:trPr>
        <w:tc>
          <w:tcPr>
            <w:tcW w:w="2977" w:type="dxa"/>
            <w:tcBorders>
              <w:top w:val="nil"/>
              <w:left w:val="nil"/>
              <w:bottom w:val="nil"/>
              <w:right w:val="nil"/>
            </w:tcBorders>
            <w:shd w:val="clear" w:color="000000" w:fill="FFFFFF"/>
            <w:vAlign w:val="center"/>
            <w:hideMark/>
          </w:tcPr>
          <w:p w:rsidR="00C142CE" w:rsidRPr="003004A6" w:rsidRDefault="00C142CE" w:rsidP="00C142CE">
            <w:pPr>
              <w:ind w:firstLineChars="300" w:firstLine="600"/>
              <w:jc w:val="left"/>
              <w:rPr>
                <w:rFonts w:ascii="Arial" w:hAnsi="Arial" w:cs="Arial"/>
                <w:color w:val="000000"/>
                <w:sz w:val="20"/>
                <w:szCs w:val="20"/>
              </w:rPr>
            </w:pPr>
            <w:r w:rsidRPr="003004A6">
              <w:rPr>
                <w:rFonts w:ascii="Arial" w:hAnsi="Arial" w:cs="Arial"/>
                <w:color w:val="000000"/>
                <w:sz w:val="20"/>
                <w:szCs w:val="20"/>
              </w:rPr>
              <w:t>Osnovno školstvo</w:t>
            </w:r>
          </w:p>
        </w:tc>
        <w:tc>
          <w:tcPr>
            <w:tcW w:w="1880"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4.431.055,00</w:t>
            </w:r>
          </w:p>
        </w:tc>
        <w:tc>
          <w:tcPr>
            <w:tcW w:w="1664"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48.993,11</w:t>
            </w:r>
          </w:p>
        </w:tc>
        <w:tc>
          <w:tcPr>
            <w:tcW w:w="1559"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4.480.048,11</w:t>
            </w:r>
          </w:p>
        </w:tc>
        <w:tc>
          <w:tcPr>
            <w:tcW w:w="960"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101,11</w:t>
            </w:r>
          </w:p>
        </w:tc>
      </w:tr>
      <w:tr w:rsidR="00C142CE" w:rsidRPr="003004A6" w:rsidTr="00C142CE">
        <w:trPr>
          <w:trHeight w:val="264"/>
        </w:trPr>
        <w:tc>
          <w:tcPr>
            <w:tcW w:w="2977" w:type="dxa"/>
            <w:tcBorders>
              <w:top w:val="nil"/>
              <w:left w:val="nil"/>
              <w:bottom w:val="nil"/>
              <w:right w:val="nil"/>
            </w:tcBorders>
            <w:shd w:val="clear" w:color="000000" w:fill="FFFFFF"/>
            <w:vAlign w:val="center"/>
            <w:hideMark/>
          </w:tcPr>
          <w:p w:rsidR="00C142CE" w:rsidRPr="003004A6" w:rsidRDefault="00C142CE" w:rsidP="00C142CE">
            <w:pPr>
              <w:ind w:firstLineChars="300" w:firstLine="600"/>
              <w:jc w:val="left"/>
              <w:rPr>
                <w:rFonts w:ascii="Arial" w:hAnsi="Arial" w:cs="Arial"/>
                <w:color w:val="000000"/>
                <w:sz w:val="20"/>
                <w:szCs w:val="20"/>
              </w:rPr>
            </w:pPr>
            <w:r w:rsidRPr="003004A6">
              <w:rPr>
                <w:rFonts w:ascii="Arial" w:hAnsi="Arial" w:cs="Arial"/>
                <w:color w:val="000000"/>
                <w:sz w:val="20"/>
                <w:szCs w:val="20"/>
              </w:rPr>
              <w:t>Srednje školstvo</w:t>
            </w:r>
          </w:p>
        </w:tc>
        <w:tc>
          <w:tcPr>
            <w:tcW w:w="1880"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4.816.070,00</w:t>
            </w:r>
          </w:p>
        </w:tc>
        <w:tc>
          <w:tcPr>
            <w:tcW w:w="1664"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-239.208,11</w:t>
            </w:r>
          </w:p>
        </w:tc>
        <w:tc>
          <w:tcPr>
            <w:tcW w:w="1559"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4.576.861,89</w:t>
            </w:r>
          </w:p>
        </w:tc>
        <w:tc>
          <w:tcPr>
            <w:tcW w:w="960"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95,03</w:t>
            </w:r>
          </w:p>
        </w:tc>
      </w:tr>
      <w:tr w:rsidR="00C142CE" w:rsidRPr="003004A6" w:rsidTr="00C142CE">
        <w:trPr>
          <w:trHeight w:val="264"/>
        </w:trPr>
        <w:tc>
          <w:tcPr>
            <w:tcW w:w="2977" w:type="dxa"/>
            <w:tcBorders>
              <w:top w:val="nil"/>
              <w:left w:val="nil"/>
              <w:bottom w:val="nil"/>
              <w:right w:val="nil"/>
            </w:tcBorders>
            <w:shd w:val="clear" w:color="000000" w:fill="FFFFFF"/>
            <w:vAlign w:val="center"/>
            <w:hideMark/>
          </w:tcPr>
          <w:p w:rsidR="00C142CE" w:rsidRPr="003004A6" w:rsidRDefault="00C142CE" w:rsidP="00C142CE">
            <w:pPr>
              <w:ind w:firstLineChars="300" w:firstLine="600"/>
              <w:jc w:val="left"/>
              <w:rPr>
                <w:rFonts w:ascii="Arial" w:hAnsi="Arial" w:cs="Arial"/>
                <w:color w:val="000000"/>
                <w:sz w:val="20"/>
                <w:szCs w:val="20"/>
              </w:rPr>
            </w:pPr>
            <w:r w:rsidRPr="003004A6">
              <w:rPr>
                <w:rFonts w:ascii="Arial" w:hAnsi="Arial" w:cs="Arial"/>
                <w:color w:val="000000"/>
                <w:sz w:val="20"/>
                <w:szCs w:val="20"/>
              </w:rPr>
              <w:t>Domovi za starije osobe</w:t>
            </w:r>
          </w:p>
        </w:tc>
        <w:tc>
          <w:tcPr>
            <w:tcW w:w="1880"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1.849.246,49</w:t>
            </w:r>
          </w:p>
        </w:tc>
        <w:tc>
          <w:tcPr>
            <w:tcW w:w="1664"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334.253,51</w:t>
            </w:r>
          </w:p>
        </w:tc>
        <w:tc>
          <w:tcPr>
            <w:tcW w:w="1559"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2.183.500,00</w:t>
            </w:r>
          </w:p>
        </w:tc>
        <w:tc>
          <w:tcPr>
            <w:tcW w:w="960"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118,08</w:t>
            </w:r>
          </w:p>
        </w:tc>
      </w:tr>
      <w:tr w:rsidR="00C142CE" w:rsidRPr="003004A6" w:rsidTr="00C142CE">
        <w:trPr>
          <w:trHeight w:val="264"/>
        </w:trPr>
        <w:tc>
          <w:tcPr>
            <w:tcW w:w="2977" w:type="dxa"/>
            <w:tcBorders>
              <w:top w:val="nil"/>
              <w:left w:val="nil"/>
              <w:bottom w:val="nil"/>
              <w:right w:val="nil"/>
            </w:tcBorders>
            <w:shd w:val="clear" w:color="000000" w:fill="FFFFFF"/>
            <w:vAlign w:val="center"/>
            <w:hideMark/>
          </w:tcPr>
          <w:p w:rsidR="00C142CE" w:rsidRPr="003004A6" w:rsidRDefault="00C142CE" w:rsidP="00C142CE">
            <w:pPr>
              <w:ind w:firstLineChars="300" w:firstLine="600"/>
              <w:jc w:val="left"/>
              <w:rPr>
                <w:rFonts w:ascii="Arial" w:hAnsi="Arial" w:cs="Arial"/>
                <w:color w:val="000000"/>
                <w:sz w:val="20"/>
                <w:szCs w:val="20"/>
              </w:rPr>
            </w:pPr>
            <w:r w:rsidRPr="003004A6">
              <w:rPr>
                <w:rFonts w:ascii="Arial" w:hAnsi="Arial" w:cs="Arial"/>
                <w:color w:val="000000"/>
                <w:sz w:val="20"/>
                <w:szCs w:val="20"/>
              </w:rPr>
              <w:lastRenderedPageBreak/>
              <w:t>Zdravstvo</w:t>
            </w:r>
          </w:p>
        </w:tc>
        <w:tc>
          <w:tcPr>
            <w:tcW w:w="1880"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3.552.582,00</w:t>
            </w:r>
          </w:p>
        </w:tc>
        <w:tc>
          <w:tcPr>
            <w:tcW w:w="1664"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-79.387,00</w:t>
            </w:r>
          </w:p>
        </w:tc>
        <w:tc>
          <w:tcPr>
            <w:tcW w:w="1559" w:type="dxa"/>
            <w:tcBorders>
              <w:top w:val="nil"/>
              <w:left w:val="nil"/>
              <w:bottom w:val="nil"/>
              <w:right w:val="nil"/>
            </w:tcBorders>
            <w:shd w:val="clear" w:color="000000" w:fill="FFFFFF"/>
            <w:vAlign w:val="bottom"/>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3.473.195,00</w:t>
            </w:r>
          </w:p>
        </w:tc>
        <w:tc>
          <w:tcPr>
            <w:tcW w:w="960" w:type="dxa"/>
            <w:tcBorders>
              <w:top w:val="nil"/>
              <w:left w:val="nil"/>
              <w:bottom w:val="nil"/>
              <w:right w:val="nil"/>
            </w:tcBorders>
            <w:shd w:val="clear" w:color="000000" w:fill="FFFFFF"/>
            <w:vAlign w:val="center"/>
            <w:hideMark/>
          </w:tcPr>
          <w:p w:rsidR="00C142CE" w:rsidRPr="003004A6" w:rsidRDefault="00C142CE" w:rsidP="00C142CE">
            <w:pPr>
              <w:ind w:firstLine="0"/>
              <w:jc w:val="right"/>
              <w:rPr>
                <w:rFonts w:ascii="Arial" w:hAnsi="Arial" w:cs="Arial"/>
                <w:color w:val="000000"/>
                <w:sz w:val="20"/>
                <w:szCs w:val="20"/>
              </w:rPr>
            </w:pPr>
            <w:r w:rsidRPr="003004A6">
              <w:rPr>
                <w:rFonts w:ascii="Arial" w:hAnsi="Arial" w:cs="Arial"/>
                <w:color w:val="000000"/>
                <w:sz w:val="20"/>
                <w:szCs w:val="20"/>
              </w:rPr>
              <w:t>97,77</w:t>
            </w:r>
          </w:p>
        </w:tc>
      </w:tr>
      <w:tr w:rsidR="00C142CE" w:rsidRPr="003004A6" w:rsidTr="00C142CE">
        <w:trPr>
          <w:trHeight w:val="264"/>
        </w:trPr>
        <w:tc>
          <w:tcPr>
            <w:tcW w:w="2977" w:type="dxa"/>
            <w:tcBorders>
              <w:top w:val="single" w:sz="4" w:space="0" w:color="auto"/>
              <w:left w:val="nil"/>
              <w:bottom w:val="single" w:sz="4" w:space="0" w:color="auto"/>
              <w:right w:val="nil"/>
            </w:tcBorders>
            <w:shd w:val="clear" w:color="auto" w:fill="auto"/>
            <w:vAlign w:val="center"/>
            <w:hideMark/>
          </w:tcPr>
          <w:p w:rsidR="00C142CE" w:rsidRPr="003004A6" w:rsidRDefault="00C142CE" w:rsidP="00C142CE">
            <w:pPr>
              <w:ind w:firstLine="0"/>
              <w:jc w:val="left"/>
              <w:rPr>
                <w:rFonts w:ascii="Arial" w:hAnsi="Arial" w:cs="Arial"/>
                <w:b/>
                <w:bCs/>
                <w:sz w:val="20"/>
                <w:szCs w:val="20"/>
              </w:rPr>
            </w:pPr>
            <w:r w:rsidRPr="003004A6">
              <w:rPr>
                <w:rFonts w:ascii="Arial" w:hAnsi="Arial" w:cs="Arial"/>
                <w:b/>
                <w:bCs/>
                <w:sz w:val="20"/>
                <w:szCs w:val="20"/>
              </w:rPr>
              <w:t>Ukupno</w:t>
            </w:r>
          </w:p>
        </w:tc>
        <w:tc>
          <w:tcPr>
            <w:tcW w:w="1880" w:type="dxa"/>
            <w:tcBorders>
              <w:top w:val="single" w:sz="4" w:space="0" w:color="auto"/>
              <w:left w:val="nil"/>
              <w:bottom w:val="single" w:sz="4" w:space="0" w:color="auto"/>
              <w:right w:val="nil"/>
            </w:tcBorders>
            <w:shd w:val="clear" w:color="000000" w:fill="FFFFFF"/>
            <w:vAlign w:val="center"/>
            <w:hideMark/>
          </w:tcPr>
          <w:p w:rsidR="00C142CE" w:rsidRPr="003004A6" w:rsidRDefault="00C142CE" w:rsidP="00C142CE">
            <w:pPr>
              <w:ind w:firstLine="0"/>
              <w:jc w:val="right"/>
              <w:rPr>
                <w:rFonts w:ascii="Arial" w:hAnsi="Arial" w:cs="Arial"/>
                <w:b/>
                <w:bCs/>
                <w:color w:val="000000"/>
                <w:sz w:val="20"/>
                <w:szCs w:val="20"/>
              </w:rPr>
            </w:pPr>
            <w:r w:rsidRPr="003004A6">
              <w:rPr>
                <w:rFonts w:ascii="Arial" w:hAnsi="Arial" w:cs="Arial"/>
                <w:b/>
                <w:bCs/>
                <w:color w:val="000000"/>
                <w:sz w:val="20"/>
                <w:szCs w:val="20"/>
              </w:rPr>
              <w:t>14.648.953,49</w:t>
            </w:r>
          </w:p>
        </w:tc>
        <w:tc>
          <w:tcPr>
            <w:tcW w:w="1664" w:type="dxa"/>
            <w:tcBorders>
              <w:top w:val="single" w:sz="4" w:space="0" w:color="auto"/>
              <w:left w:val="nil"/>
              <w:bottom w:val="single" w:sz="4" w:space="0" w:color="auto"/>
              <w:right w:val="nil"/>
            </w:tcBorders>
            <w:shd w:val="clear" w:color="000000" w:fill="FFFFFF"/>
            <w:vAlign w:val="center"/>
            <w:hideMark/>
          </w:tcPr>
          <w:p w:rsidR="00C142CE" w:rsidRPr="003004A6" w:rsidRDefault="00C142CE" w:rsidP="00C142CE">
            <w:pPr>
              <w:ind w:firstLine="0"/>
              <w:jc w:val="right"/>
              <w:rPr>
                <w:rFonts w:ascii="Arial" w:hAnsi="Arial" w:cs="Arial"/>
                <w:b/>
                <w:bCs/>
                <w:color w:val="000000"/>
                <w:sz w:val="20"/>
                <w:szCs w:val="20"/>
              </w:rPr>
            </w:pPr>
            <w:r w:rsidRPr="003004A6">
              <w:rPr>
                <w:rFonts w:ascii="Arial" w:hAnsi="Arial" w:cs="Arial"/>
                <w:b/>
                <w:bCs/>
                <w:color w:val="000000"/>
                <w:sz w:val="20"/>
                <w:szCs w:val="20"/>
              </w:rPr>
              <w:t>64.651,51</w:t>
            </w:r>
          </w:p>
        </w:tc>
        <w:tc>
          <w:tcPr>
            <w:tcW w:w="1559" w:type="dxa"/>
            <w:tcBorders>
              <w:top w:val="single" w:sz="4" w:space="0" w:color="auto"/>
              <w:left w:val="nil"/>
              <w:bottom w:val="single" w:sz="4" w:space="0" w:color="auto"/>
              <w:right w:val="nil"/>
            </w:tcBorders>
            <w:shd w:val="clear" w:color="000000" w:fill="FFFFFF"/>
            <w:vAlign w:val="center"/>
            <w:hideMark/>
          </w:tcPr>
          <w:p w:rsidR="00C142CE" w:rsidRPr="003004A6" w:rsidRDefault="00C142CE" w:rsidP="00C142CE">
            <w:pPr>
              <w:ind w:firstLine="0"/>
              <w:jc w:val="right"/>
              <w:rPr>
                <w:rFonts w:ascii="Arial" w:hAnsi="Arial" w:cs="Arial"/>
                <w:b/>
                <w:bCs/>
                <w:color w:val="000000"/>
                <w:sz w:val="20"/>
                <w:szCs w:val="20"/>
              </w:rPr>
            </w:pPr>
            <w:r w:rsidRPr="003004A6">
              <w:rPr>
                <w:rFonts w:ascii="Arial" w:hAnsi="Arial" w:cs="Arial"/>
                <w:b/>
                <w:bCs/>
                <w:color w:val="000000"/>
                <w:sz w:val="20"/>
                <w:szCs w:val="20"/>
              </w:rPr>
              <w:t>14.713.605,00</w:t>
            </w:r>
          </w:p>
        </w:tc>
        <w:tc>
          <w:tcPr>
            <w:tcW w:w="960" w:type="dxa"/>
            <w:tcBorders>
              <w:top w:val="single" w:sz="4" w:space="0" w:color="auto"/>
              <w:left w:val="nil"/>
              <w:bottom w:val="single" w:sz="4" w:space="0" w:color="auto"/>
              <w:right w:val="nil"/>
            </w:tcBorders>
            <w:shd w:val="clear" w:color="000000" w:fill="FFFFFF"/>
            <w:vAlign w:val="center"/>
            <w:hideMark/>
          </w:tcPr>
          <w:p w:rsidR="00C142CE" w:rsidRPr="003004A6" w:rsidRDefault="00C142CE" w:rsidP="00C142CE">
            <w:pPr>
              <w:ind w:firstLine="0"/>
              <w:jc w:val="right"/>
              <w:rPr>
                <w:rFonts w:ascii="Arial" w:hAnsi="Arial" w:cs="Arial"/>
                <w:b/>
                <w:bCs/>
                <w:color w:val="000000"/>
                <w:sz w:val="20"/>
                <w:szCs w:val="20"/>
              </w:rPr>
            </w:pPr>
            <w:r w:rsidRPr="003004A6">
              <w:rPr>
                <w:rFonts w:ascii="Arial" w:hAnsi="Arial" w:cs="Arial"/>
                <w:b/>
                <w:bCs/>
                <w:color w:val="000000"/>
                <w:sz w:val="20"/>
                <w:szCs w:val="20"/>
              </w:rPr>
              <w:t>100,44</w:t>
            </w:r>
          </w:p>
        </w:tc>
      </w:tr>
    </w:tbl>
    <w:p w:rsidR="00C142CE" w:rsidRPr="003004A6" w:rsidRDefault="00C142CE" w:rsidP="0027718A">
      <w:pPr>
        <w:ind w:right="423"/>
        <w:jc w:val="right"/>
        <w:rPr>
          <w:rFonts w:ascii="Arial" w:hAnsi="Arial" w:cs="Arial"/>
          <w:sz w:val="18"/>
          <w:szCs w:val="18"/>
        </w:rPr>
      </w:pPr>
    </w:p>
    <w:p w:rsidR="00C142CE" w:rsidRPr="003004A6" w:rsidRDefault="00C142CE" w:rsidP="0027718A">
      <w:pPr>
        <w:ind w:right="423"/>
        <w:jc w:val="right"/>
        <w:rPr>
          <w:rFonts w:ascii="Arial" w:hAnsi="Arial" w:cs="Arial"/>
          <w:sz w:val="18"/>
          <w:szCs w:val="18"/>
        </w:rPr>
      </w:pPr>
    </w:p>
    <w:p w:rsidR="0085583D" w:rsidRPr="003004A6" w:rsidRDefault="0085583D" w:rsidP="0027718A">
      <w:pPr>
        <w:ind w:right="423"/>
        <w:jc w:val="right"/>
        <w:rPr>
          <w:rFonts w:ascii="Arial" w:hAnsi="Arial" w:cs="Arial"/>
          <w:sz w:val="18"/>
          <w:szCs w:val="18"/>
        </w:rPr>
      </w:pPr>
    </w:p>
    <w:p w:rsidR="00814610" w:rsidRPr="003004A6" w:rsidRDefault="00C142CE" w:rsidP="004931DA">
      <w:pPr>
        <w:spacing w:after="120"/>
        <w:ind w:firstLine="708"/>
        <w:rPr>
          <w:rFonts w:ascii="Arial" w:hAnsi="Arial" w:cs="Arial"/>
        </w:rPr>
      </w:pPr>
      <w:r w:rsidRPr="003004A6">
        <w:rPr>
          <w:rFonts w:ascii="Arial" w:hAnsi="Arial" w:cs="Arial"/>
        </w:rPr>
        <w:t>Ukupni p</w:t>
      </w:r>
      <w:r w:rsidR="00F22B50" w:rsidRPr="003004A6">
        <w:rPr>
          <w:rFonts w:ascii="Arial" w:hAnsi="Arial" w:cs="Arial"/>
        </w:rPr>
        <w:t>rihod</w:t>
      </w:r>
      <w:r w:rsidRPr="003004A6">
        <w:rPr>
          <w:rFonts w:ascii="Arial" w:hAnsi="Arial" w:cs="Arial"/>
        </w:rPr>
        <w:t>i</w:t>
      </w:r>
      <w:r w:rsidR="00F22B50" w:rsidRPr="003004A6">
        <w:rPr>
          <w:rFonts w:ascii="Arial" w:hAnsi="Arial" w:cs="Arial"/>
        </w:rPr>
        <w:t xml:space="preserve"> od</w:t>
      </w:r>
      <w:r w:rsidR="00F22B50" w:rsidRPr="003004A6">
        <w:rPr>
          <w:rFonts w:ascii="Arial" w:hAnsi="Arial" w:cs="Arial"/>
          <w:b/>
        </w:rPr>
        <w:t xml:space="preserve"> ž</w:t>
      </w:r>
      <w:r w:rsidR="00D4354D" w:rsidRPr="003004A6">
        <w:rPr>
          <w:rFonts w:ascii="Arial" w:hAnsi="Arial" w:cs="Arial"/>
          <w:b/>
        </w:rPr>
        <w:t>u</w:t>
      </w:r>
      <w:r w:rsidR="005225B8" w:rsidRPr="003004A6">
        <w:rPr>
          <w:rFonts w:ascii="Arial" w:hAnsi="Arial" w:cs="Arial"/>
          <w:b/>
        </w:rPr>
        <w:t>panijski</w:t>
      </w:r>
      <w:r w:rsidR="00F22B50" w:rsidRPr="003004A6">
        <w:rPr>
          <w:rFonts w:ascii="Arial" w:hAnsi="Arial" w:cs="Arial"/>
          <w:b/>
        </w:rPr>
        <w:t>h</w:t>
      </w:r>
      <w:r w:rsidR="005225B8" w:rsidRPr="003004A6">
        <w:rPr>
          <w:rFonts w:ascii="Arial" w:hAnsi="Arial" w:cs="Arial"/>
          <w:b/>
        </w:rPr>
        <w:t xml:space="preserve"> porez</w:t>
      </w:r>
      <w:r w:rsidR="00F22B50" w:rsidRPr="003004A6">
        <w:rPr>
          <w:rFonts w:ascii="Arial" w:hAnsi="Arial" w:cs="Arial"/>
          <w:b/>
        </w:rPr>
        <w:t xml:space="preserve">a </w:t>
      </w:r>
      <w:r w:rsidR="003E2B8F" w:rsidRPr="003004A6">
        <w:rPr>
          <w:rFonts w:ascii="Arial" w:hAnsi="Arial" w:cs="Arial"/>
        </w:rPr>
        <w:t>ovim se i</w:t>
      </w:r>
      <w:r w:rsidRPr="003004A6">
        <w:rPr>
          <w:rFonts w:ascii="Arial" w:hAnsi="Arial" w:cs="Arial"/>
        </w:rPr>
        <w:t>zmjenama i dopunama Proračuna povećavaju za 700.000,00 eura. Prihod od poreza na nekretnine nije planiran u početnom Proračunu te se, temeljem naplate u prvih osam mjeseci, njegova naplata do kraja godine planira u iznosu od 800.000,00 eura. S druge strane, planirani prihodi od poreza na cestovna motorna vozila se smanjuju za 100.000,00 eura (sa 3.700.000,00 eura na 3.600.000,00 eura).</w:t>
      </w:r>
    </w:p>
    <w:p w:rsidR="00CA4E4E" w:rsidRPr="003004A6" w:rsidRDefault="00911D8A" w:rsidP="00911D8A">
      <w:pPr>
        <w:spacing w:after="120"/>
        <w:ind w:firstLine="708"/>
        <w:rPr>
          <w:rFonts w:ascii="Arial" w:hAnsi="Arial" w:cs="Arial"/>
        </w:rPr>
      </w:pPr>
      <w:r w:rsidRPr="003004A6">
        <w:rPr>
          <w:rFonts w:ascii="Arial" w:hAnsi="Arial" w:cs="Arial"/>
        </w:rPr>
        <w:t xml:space="preserve">Ukupan </w:t>
      </w:r>
      <w:r w:rsidRPr="003004A6">
        <w:rPr>
          <w:rFonts w:ascii="Arial" w:hAnsi="Arial" w:cs="Arial"/>
          <w:b/>
        </w:rPr>
        <w:t xml:space="preserve">prihod od pomoći iz inozemstva i od subjekata unutar opće države </w:t>
      </w:r>
      <w:r w:rsidR="0080197C" w:rsidRPr="003004A6">
        <w:rPr>
          <w:rFonts w:ascii="Arial" w:hAnsi="Arial" w:cs="Arial"/>
        </w:rPr>
        <w:t xml:space="preserve">na razini konsolidiranog </w:t>
      </w:r>
      <w:r w:rsidR="0009167A" w:rsidRPr="003004A6">
        <w:rPr>
          <w:rFonts w:ascii="Arial" w:hAnsi="Arial" w:cs="Arial"/>
        </w:rPr>
        <w:t>P</w:t>
      </w:r>
      <w:r w:rsidR="0080197C" w:rsidRPr="003004A6">
        <w:rPr>
          <w:rFonts w:ascii="Arial" w:hAnsi="Arial" w:cs="Arial"/>
        </w:rPr>
        <w:t xml:space="preserve">roračuna </w:t>
      </w:r>
      <w:r w:rsidR="00EE47AC" w:rsidRPr="003004A6">
        <w:rPr>
          <w:rFonts w:ascii="Arial" w:hAnsi="Arial" w:cs="Arial"/>
        </w:rPr>
        <w:t xml:space="preserve">povećava se za </w:t>
      </w:r>
      <w:r w:rsidR="00C142CE" w:rsidRPr="003004A6">
        <w:rPr>
          <w:rFonts w:ascii="Arial" w:hAnsi="Arial" w:cs="Arial"/>
        </w:rPr>
        <w:t>15.102.380,66</w:t>
      </w:r>
      <w:r w:rsidR="00E00D0D" w:rsidRPr="003004A6">
        <w:rPr>
          <w:rFonts w:ascii="Arial" w:hAnsi="Arial" w:cs="Arial"/>
        </w:rPr>
        <w:t xml:space="preserve"> eura</w:t>
      </w:r>
      <w:r w:rsidR="00E648B2" w:rsidRPr="003004A6">
        <w:rPr>
          <w:rFonts w:ascii="Arial" w:hAnsi="Arial" w:cs="Arial"/>
        </w:rPr>
        <w:t xml:space="preserve"> (</w:t>
      </w:r>
      <w:r w:rsidR="00C142CE" w:rsidRPr="003004A6">
        <w:rPr>
          <w:rFonts w:ascii="Arial" w:hAnsi="Arial" w:cs="Arial"/>
        </w:rPr>
        <w:t>11,25</w:t>
      </w:r>
      <w:r w:rsidR="00E648B2" w:rsidRPr="003004A6">
        <w:rPr>
          <w:rFonts w:ascii="Arial" w:hAnsi="Arial" w:cs="Arial"/>
        </w:rPr>
        <w:t>%)</w:t>
      </w:r>
      <w:r w:rsidR="00EE47AC" w:rsidRPr="003004A6">
        <w:rPr>
          <w:rFonts w:ascii="Arial" w:hAnsi="Arial" w:cs="Arial"/>
        </w:rPr>
        <w:t xml:space="preserve">, odnosno na razinu od </w:t>
      </w:r>
      <w:r w:rsidR="00C142CE" w:rsidRPr="003004A6">
        <w:rPr>
          <w:rFonts w:ascii="Arial" w:hAnsi="Arial" w:cs="Arial"/>
        </w:rPr>
        <w:t>149.302.823,13</w:t>
      </w:r>
      <w:r w:rsidR="00E00D0D" w:rsidRPr="003004A6">
        <w:rPr>
          <w:rFonts w:ascii="Arial" w:hAnsi="Arial" w:cs="Arial"/>
        </w:rPr>
        <w:t xml:space="preserve"> eura</w:t>
      </w:r>
      <w:r w:rsidR="00EE47AC" w:rsidRPr="003004A6">
        <w:rPr>
          <w:rFonts w:ascii="Arial" w:hAnsi="Arial" w:cs="Arial"/>
        </w:rPr>
        <w:t xml:space="preserve">. </w:t>
      </w:r>
      <w:r w:rsidR="00DF0AC7" w:rsidRPr="003004A6">
        <w:rPr>
          <w:rFonts w:ascii="Arial" w:hAnsi="Arial" w:cs="Arial"/>
        </w:rPr>
        <w:t>Navedeno povećanje je rezultat povećanja prihoda od</w:t>
      </w:r>
      <w:r w:rsidR="00E35CF2" w:rsidRPr="003004A6">
        <w:rPr>
          <w:rFonts w:ascii="Arial" w:hAnsi="Arial" w:cs="Arial"/>
        </w:rPr>
        <w:t xml:space="preserve"> pomoći </w:t>
      </w:r>
      <w:r w:rsidR="008B69CD" w:rsidRPr="003004A6">
        <w:rPr>
          <w:rFonts w:ascii="Arial" w:hAnsi="Arial" w:cs="Arial"/>
        </w:rPr>
        <w:t xml:space="preserve">proračunskih korisnika </w:t>
      </w:r>
      <w:r w:rsidR="00C142CE" w:rsidRPr="003004A6">
        <w:rPr>
          <w:rFonts w:ascii="Arial" w:hAnsi="Arial" w:cs="Arial"/>
        </w:rPr>
        <w:t>za 14.603.740,86</w:t>
      </w:r>
      <w:r w:rsidR="00DF0AC7" w:rsidRPr="003004A6">
        <w:rPr>
          <w:rFonts w:ascii="Arial" w:hAnsi="Arial" w:cs="Arial"/>
        </w:rPr>
        <w:t xml:space="preserve"> eura </w:t>
      </w:r>
      <w:r w:rsidR="00C142CE" w:rsidRPr="003004A6">
        <w:rPr>
          <w:rFonts w:ascii="Arial" w:hAnsi="Arial" w:cs="Arial"/>
        </w:rPr>
        <w:t>kao i</w:t>
      </w:r>
      <w:r w:rsidR="00DF0AC7" w:rsidRPr="003004A6">
        <w:rPr>
          <w:rFonts w:ascii="Arial" w:hAnsi="Arial" w:cs="Arial"/>
        </w:rPr>
        <w:t xml:space="preserve"> </w:t>
      </w:r>
      <w:r w:rsidR="00CA4E4E" w:rsidRPr="003004A6">
        <w:rPr>
          <w:rFonts w:ascii="Arial" w:hAnsi="Arial" w:cs="Arial"/>
        </w:rPr>
        <w:t xml:space="preserve">prihoda </w:t>
      </w:r>
      <w:r w:rsidR="000A030F" w:rsidRPr="003004A6">
        <w:rPr>
          <w:rFonts w:ascii="Arial" w:hAnsi="Arial" w:cs="Arial"/>
        </w:rPr>
        <w:t xml:space="preserve">Županije za </w:t>
      </w:r>
      <w:r w:rsidR="00C142CE" w:rsidRPr="003004A6">
        <w:rPr>
          <w:rFonts w:ascii="Arial" w:hAnsi="Arial" w:cs="Arial"/>
        </w:rPr>
        <w:t>498.639,80</w:t>
      </w:r>
      <w:r w:rsidR="00DF0AC7" w:rsidRPr="003004A6">
        <w:rPr>
          <w:rFonts w:ascii="Arial" w:hAnsi="Arial" w:cs="Arial"/>
        </w:rPr>
        <w:t xml:space="preserve"> eura</w:t>
      </w:r>
      <w:r w:rsidR="00602C5B" w:rsidRPr="003004A6">
        <w:rPr>
          <w:rFonts w:ascii="Arial" w:hAnsi="Arial" w:cs="Arial"/>
        </w:rPr>
        <w:t>.</w:t>
      </w:r>
      <w:r w:rsidR="000A030F" w:rsidRPr="003004A6">
        <w:rPr>
          <w:rFonts w:ascii="Arial" w:hAnsi="Arial" w:cs="Arial"/>
        </w:rPr>
        <w:t xml:space="preserve"> </w:t>
      </w:r>
      <w:r w:rsidR="00162A0D" w:rsidRPr="003004A6">
        <w:rPr>
          <w:rFonts w:ascii="Arial" w:hAnsi="Arial" w:cs="Arial"/>
        </w:rPr>
        <w:t xml:space="preserve">Tako se </w:t>
      </w:r>
      <w:r w:rsidR="00CA4E4E" w:rsidRPr="003004A6">
        <w:rPr>
          <w:rFonts w:ascii="Arial" w:hAnsi="Arial" w:cs="Arial"/>
        </w:rPr>
        <w:t xml:space="preserve">prihodi od </w:t>
      </w:r>
      <w:r w:rsidR="00162A0D" w:rsidRPr="003004A6">
        <w:rPr>
          <w:rFonts w:ascii="Arial" w:hAnsi="Arial" w:cs="Arial"/>
        </w:rPr>
        <w:t>p</w:t>
      </w:r>
      <w:r w:rsidR="000815D5" w:rsidRPr="003004A6">
        <w:rPr>
          <w:rFonts w:ascii="Arial" w:hAnsi="Arial" w:cs="Arial"/>
        </w:rPr>
        <w:t xml:space="preserve">omoći </w:t>
      </w:r>
      <w:r w:rsidR="00CA4E4E" w:rsidRPr="003004A6">
        <w:rPr>
          <w:rFonts w:ascii="Arial" w:hAnsi="Arial" w:cs="Arial"/>
        </w:rPr>
        <w:t>proračunski</w:t>
      </w:r>
      <w:r w:rsidR="003E2B8F" w:rsidRPr="003004A6">
        <w:rPr>
          <w:rFonts w:ascii="Arial" w:hAnsi="Arial" w:cs="Arial"/>
        </w:rPr>
        <w:t>h</w:t>
      </w:r>
      <w:r w:rsidR="00CA4E4E" w:rsidRPr="003004A6">
        <w:rPr>
          <w:rFonts w:ascii="Arial" w:hAnsi="Arial" w:cs="Arial"/>
        </w:rPr>
        <w:t xml:space="preserve"> korisni</w:t>
      </w:r>
      <w:r w:rsidR="003E2B8F" w:rsidRPr="003004A6">
        <w:rPr>
          <w:rFonts w:ascii="Arial" w:hAnsi="Arial" w:cs="Arial"/>
        </w:rPr>
        <w:t>ka</w:t>
      </w:r>
      <w:r w:rsidR="00CA4E4E" w:rsidRPr="003004A6">
        <w:rPr>
          <w:rFonts w:ascii="Arial" w:hAnsi="Arial" w:cs="Arial"/>
        </w:rPr>
        <w:t xml:space="preserve"> povećavaju sa </w:t>
      </w:r>
      <w:r w:rsidR="00C142CE" w:rsidRPr="003004A6">
        <w:rPr>
          <w:rFonts w:ascii="Arial" w:hAnsi="Arial" w:cs="Arial"/>
        </w:rPr>
        <w:t>118.935.276,78</w:t>
      </w:r>
      <w:r w:rsidR="00DF0AC7" w:rsidRPr="003004A6">
        <w:rPr>
          <w:rFonts w:ascii="Arial" w:hAnsi="Arial" w:cs="Arial"/>
        </w:rPr>
        <w:t xml:space="preserve"> eura</w:t>
      </w:r>
      <w:r w:rsidR="00602C5B" w:rsidRPr="003004A6">
        <w:rPr>
          <w:rFonts w:ascii="Arial" w:hAnsi="Arial" w:cs="Arial"/>
        </w:rPr>
        <w:t xml:space="preserve"> na </w:t>
      </w:r>
      <w:r w:rsidR="00C142CE" w:rsidRPr="003004A6">
        <w:rPr>
          <w:rFonts w:ascii="Arial" w:hAnsi="Arial" w:cs="Arial"/>
        </w:rPr>
        <w:t>133.539.017,64</w:t>
      </w:r>
      <w:r w:rsidR="00DF0AC7" w:rsidRPr="003004A6">
        <w:rPr>
          <w:rFonts w:ascii="Arial" w:hAnsi="Arial" w:cs="Arial"/>
        </w:rPr>
        <w:t xml:space="preserve"> </w:t>
      </w:r>
      <w:r w:rsidR="000F2636" w:rsidRPr="003004A6">
        <w:rPr>
          <w:rFonts w:ascii="Arial" w:hAnsi="Arial" w:cs="Arial"/>
        </w:rPr>
        <w:t>e</w:t>
      </w:r>
      <w:r w:rsidR="00DF0AC7" w:rsidRPr="003004A6">
        <w:rPr>
          <w:rFonts w:ascii="Arial" w:hAnsi="Arial" w:cs="Arial"/>
        </w:rPr>
        <w:t>ur</w:t>
      </w:r>
      <w:r w:rsidR="0085583D" w:rsidRPr="003004A6">
        <w:rPr>
          <w:rFonts w:ascii="Arial" w:hAnsi="Arial" w:cs="Arial"/>
        </w:rPr>
        <w:t>o</w:t>
      </w:r>
      <w:r w:rsidR="00602C5B" w:rsidRPr="003004A6">
        <w:rPr>
          <w:rFonts w:ascii="Arial" w:hAnsi="Arial" w:cs="Arial"/>
        </w:rPr>
        <w:t xml:space="preserve"> dok se </w:t>
      </w:r>
      <w:r w:rsidR="00946058" w:rsidRPr="003004A6">
        <w:rPr>
          <w:rFonts w:ascii="Arial" w:hAnsi="Arial" w:cs="Arial"/>
        </w:rPr>
        <w:t>prihodi od pomoći Županije</w:t>
      </w:r>
      <w:r w:rsidR="00602C5B" w:rsidRPr="003004A6">
        <w:rPr>
          <w:rFonts w:ascii="Arial" w:hAnsi="Arial" w:cs="Arial"/>
        </w:rPr>
        <w:t xml:space="preserve"> sa </w:t>
      </w:r>
      <w:r w:rsidR="00C142CE" w:rsidRPr="003004A6">
        <w:rPr>
          <w:rFonts w:ascii="Arial" w:hAnsi="Arial" w:cs="Arial"/>
        </w:rPr>
        <w:t>15.265.165,69</w:t>
      </w:r>
      <w:r w:rsidR="000F2636" w:rsidRPr="003004A6">
        <w:rPr>
          <w:rFonts w:ascii="Arial" w:hAnsi="Arial" w:cs="Arial"/>
        </w:rPr>
        <w:t xml:space="preserve"> </w:t>
      </w:r>
      <w:r w:rsidR="00DF0AC7" w:rsidRPr="003004A6">
        <w:rPr>
          <w:rFonts w:ascii="Arial" w:hAnsi="Arial" w:cs="Arial"/>
        </w:rPr>
        <w:t>eura</w:t>
      </w:r>
      <w:r w:rsidR="001E6165" w:rsidRPr="003004A6">
        <w:rPr>
          <w:rFonts w:ascii="Arial" w:hAnsi="Arial" w:cs="Arial"/>
        </w:rPr>
        <w:t xml:space="preserve"> </w:t>
      </w:r>
      <w:r w:rsidR="00C142CE" w:rsidRPr="003004A6">
        <w:rPr>
          <w:rFonts w:ascii="Arial" w:hAnsi="Arial" w:cs="Arial"/>
        </w:rPr>
        <w:t>povećavaju</w:t>
      </w:r>
      <w:r w:rsidR="00602C5B" w:rsidRPr="003004A6">
        <w:rPr>
          <w:rFonts w:ascii="Arial" w:hAnsi="Arial" w:cs="Arial"/>
        </w:rPr>
        <w:t xml:space="preserve"> na </w:t>
      </w:r>
      <w:r w:rsidR="00C142CE" w:rsidRPr="003004A6">
        <w:rPr>
          <w:rFonts w:ascii="Arial" w:hAnsi="Arial" w:cs="Arial"/>
        </w:rPr>
        <w:t>15.763.805,49</w:t>
      </w:r>
      <w:r w:rsidR="00DF0AC7" w:rsidRPr="003004A6">
        <w:rPr>
          <w:rFonts w:ascii="Arial" w:hAnsi="Arial" w:cs="Arial"/>
        </w:rPr>
        <w:t xml:space="preserve"> eura</w:t>
      </w:r>
      <w:r w:rsidR="00602C5B" w:rsidRPr="003004A6">
        <w:rPr>
          <w:rFonts w:ascii="Arial" w:hAnsi="Arial" w:cs="Arial"/>
        </w:rPr>
        <w:t>.</w:t>
      </w:r>
      <w:r w:rsidR="00FC1124" w:rsidRPr="003004A6">
        <w:rPr>
          <w:rFonts w:ascii="Arial" w:hAnsi="Arial" w:cs="Arial"/>
        </w:rPr>
        <w:t xml:space="preserve"> Struktura promjena planiranih prihoda od pomoći iz inozemstva i od subjekata unutar opće države dana je u Tablici </w:t>
      </w:r>
      <w:r w:rsidR="00961FB2" w:rsidRPr="003004A6">
        <w:rPr>
          <w:rFonts w:ascii="Arial" w:hAnsi="Arial" w:cs="Arial"/>
        </w:rPr>
        <w:t>7</w:t>
      </w:r>
      <w:r w:rsidR="00FC1124" w:rsidRPr="003004A6">
        <w:rPr>
          <w:rFonts w:ascii="Arial" w:hAnsi="Arial" w:cs="Arial"/>
        </w:rPr>
        <w:t>.</w:t>
      </w:r>
    </w:p>
    <w:p w:rsidR="00FC1124" w:rsidRPr="003004A6" w:rsidRDefault="00FC1124" w:rsidP="000F2636">
      <w:pPr>
        <w:ind w:left="1418" w:hanging="1418"/>
        <w:rPr>
          <w:rFonts w:ascii="Arial" w:hAnsi="Arial" w:cs="Arial"/>
        </w:rPr>
      </w:pPr>
      <w:r w:rsidRPr="003004A6">
        <w:rPr>
          <w:rFonts w:ascii="Arial" w:hAnsi="Arial" w:cs="Arial"/>
          <w:b/>
        </w:rPr>
        <w:t xml:space="preserve">Tablica </w:t>
      </w:r>
      <w:r w:rsidR="002F072C" w:rsidRPr="003004A6">
        <w:rPr>
          <w:rFonts w:ascii="Arial" w:hAnsi="Arial" w:cs="Arial"/>
          <w:b/>
        </w:rPr>
        <w:t>7</w:t>
      </w:r>
      <w:r w:rsidRPr="003004A6">
        <w:rPr>
          <w:rFonts w:ascii="Arial" w:hAnsi="Arial" w:cs="Arial"/>
          <w:b/>
        </w:rPr>
        <w:t>. :</w:t>
      </w:r>
      <w:r w:rsidR="00A212E4" w:rsidRPr="003004A6">
        <w:rPr>
          <w:rFonts w:ascii="Arial" w:hAnsi="Arial" w:cs="Arial"/>
          <w:b/>
        </w:rPr>
        <w:t xml:space="preserve"> </w:t>
      </w:r>
      <w:r w:rsidR="00946058" w:rsidRPr="003004A6">
        <w:rPr>
          <w:rFonts w:ascii="Arial" w:hAnsi="Arial" w:cs="Arial"/>
        </w:rPr>
        <w:t>Struktura k</w:t>
      </w:r>
      <w:r w:rsidR="00F07A03" w:rsidRPr="003004A6">
        <w:rPr>
          <w:rFonts w:ascii="Arial" w:hAnsi="Arial" w:cs="Arial"/>
        </w:rPr>
        <w:t>onsolidirani</w:t>
      </w:r>
      <w:r w:rsidR="00946058" w:rsidRPr="003004A6">
        <w:rPr>
          <w:rFonts w:ascii="Arial" w:hAnsi="Arial" w:cs="Arial"/>
        </w:rPr>
        <w:t>h prihoda</w:t>
      </w:r>
      <w:r w:rsidRPr="003004A6">
        <w:rPr>
          <w:rFonts w:ascii="Arial" w:hAnsi="Arial" w:cs="Arial"/>
        </w:rPr>
        <w:t xml:space="preserve"> od pomoći</w:t>
      </w:r>
      <w:r w:rsidR="000F2636" w:rsidRPr="003004A6">
        <w:rPr>
          <w:rFonts w:ascii="Arial" w:hAnsi="Arial" w:cs="Arial"/>
        </w:rPr>
        <w:t xml:space="preserve"> u Izmjenama i dopunama Proračuna PGŽ za 202</w:t>
      </w:r>
      <w:r w:rsidR="00C142CE" w:rsidRPr="003004A6">
        <w:rPr>
          <w:rFonts w:ascii="Arial" w:hAnsi="Arial" w:cs="Arial"/>
        </w:rPr>
        <w:t>5</w:t>
      </w:r>
      <w:r w:rsidR="000F2636" w:rsidRPr="003004A6">
        <w:rPr>
          <w:rFonts w:ascii="Arial" w:hAnsi="Arial" w:cs="Arial"/>
        </w:rPr>
        <w:t>. godinu</w:t>
      </w:r>
    </w:p>
    <w:p w:rsidR="00A212E4" w:rsidRPr="003004A6" w:rsidRDefault="00A212E4" w:rsidP="000F2636">
      <w:pPr>
        <w:ind w:left="1418" w:hanging="1418"/>
        <w:rPr>
          <w:rFonts w:ascii="Arial" w:hAnsi="Arial" w:cs="Arial"/>
          <w:b/>
          <w:sz w:val="8"/>
          <w:szCs w:val="8"/>
        </w:rPr>
      </w:pPr>
    </w:p>
    <w:p w:rsidR="0027718A" w:rsidRPr="003004A6" w:rsidRDefault="00A212E4" w:rsidP="0027718A">
      <w:pPr>
        <w:ind w:right="140"/>
        <w:jc w:val="right"/>
        <w:rPr>
          <w:rFonts w:ascii="Arial" w:hAnsi="Arial" w:cs="Arial"/>
          <w:sz w:val="18"/>
          <w:szCs w:val="18"/>
        </w:rPr>
      </w:pPr>
      <w:r w:rsidRPr="003004A6">
        <w:rPr>
          <w:rFonts w:ascii="Arial" w:hAnsi="Arial" w:cs="Arial"/>
          <w:sz w:val="18"/>
          <w:szCs w:val="18"/>
        </w:rPr>
        <w:t>-</w:t>
      </w:r>
      <w:r w:rsidR="00330C00" w:rsidRPr="003004A6">
        <w:rPr>
          <w:rFonts w:ascii="Arial" w:hAnsi="Arial" w:cs="Arial"/>
          <w:sz w:val="18"/>
          <w:szCs w:val="18"/>
        </w:rPr>
        <w:t>u</w:t>
      </w:r>
      <w:r w:rsidR="0027718A" w:rsidRPr="003004A6">
        <w:rPr>
          <w:rFonts w:ascii="Arial" w:hAnsi="Arial" w:cs="Arial"/>
          <w:sz w:val="18"/>
          <w:szCs w:val="18"/>
        </w:rPr>
        <w:t xml:space="preserve"> eurima</w:t>
      </w:r>
    </w:p>
    <w:p w:rsidR="00C142CE" w:rsidRPr="003004A6" w:rsidRDefault="00C142CE" w:rsidP="0027718A">
      <w:pPr>
        <w:ind w:right="140"/>
        <w:jc w:val="right"/>
        <w:rPr>
          <w:rFonts w:ascii="Arial" w:hAnsi="Arial" w:cs="Arial"/>
          <w:sz w:val="18"/>
          <w:szCs w:val="18"/>
        </w:rPr>
      </w:pPr>
    </w:p>
    <w:tbl>
      <w:tblPr>
        <w:tblW w:w="9157" w:type="dxa"/>
        <w:tblBorders>
          <w:top w:val="single" w:sz="4" w:space="0" w:color="auto"/>
          <w:bottom w:val="single" w:sz="4" w:space="0" w:color="auto"/>
          <w:insideH w:val="single" w:sz="4" w:space="0" w:color="auto"/>
        </w:tblBorders>
        <w:tblLook w:val="04A0" w:firstRow="1" w:lastRow="0" w:firstColumn="1" w:lastColumn="0" w:noHBand="0" w:noVBand="1"/>
      </w:tblPr>
      <w:tblGrid>
        <w:gridCol w:w="767"/>
        <w:gridCol w:w="3295"/>
        <w:gridCol w:w="1468"/>
        <w:gridCol w:w="1368"/>
        <w:gridCol w:w="1468"/>
        <w:gridCol w:w="791"/>
      </w:tblGrid>
      <w:tr w:rsidR="00F07A03" w:rsidRPr="003004A6" w:rsidTr="00F07A03">
        <w:trPr>
          <w:trHeight w:val="240"/>
        </w:trPr>
        <w:tc>
          <w:tcPr>
            <w:tcW w:w="767" w:type="dxa"/>
            <w:vMerge w:val="restart"/>
            <w:shd w:val="clear" w:color="000000" w:fill="FFFFFF"/>
            <w:vAlign w:val="center"/>
            <w:hideMark/>
          </w:tcPr>
          <w:p w:rsidR="00F07A03" w:rsidRPr="003004A6" w:rsidRDefault="00F07A03" w:rsidP="00F07A03">
            <w:pPr>
              <w:ind w:firstLine="0"/>
              <w:jc w:val="center"/>
              <w:rPr>
                <w:rFonts w:ascii="Arial" w:hAnsi="Arial" w:cs="Arial"/>
                <w:b/>
                <w:bCs/>
                <w:color w:val="000000"/>
                <w:sz w:val="18"/>
                <w:szCs w:val="18"/>
              </w:rPr>
            </w:pPr>
            <w:r w:rsidRPr="003004A6">
              <w:rPr>
                <w:rFonts w:ascii="Arial" w:hAnsi="Arial" w:cs="Arial"/>
                <w:b/>
                <w:bCs/>
                <w:color w:val="000000"/>
                <w:sz w:val="18"/>
                <w:szCs w:val="18"/>
              </w:rPr>
              <w:t>Račun</w:t>
            </w:r>
          </w:p>
        </w:tc>
        <w:tc>
          <w:tcPr>
            <w:tcW w:w="3295" w:type="dxa"/>
            <w:vMerge w:val="restart"/>
            <w:shd w:val="clear" w:color="000000" w:fill="FFFFFF"/>
            <w:vAlign w:val="center"/>
            <w:hideMark/>
          </w:tcPr>
          <w:p w:rsidR="00F07A03" w:rsidRPr="003004A6" w:rsidRDefault="00F07A03" w:rsidP="00F07A03">
            <w:pPr>
              <w:ind w:firstLine="0"/>
              <w:jc w:val="center"/>
              <w:rPr>
                <w:rFonts w:ascii="Arial" w:hAnsi="Arial" w:cs="Arial"/>
                <w:b/>
                <w:bCs/>
                <w:color w:val="000000"/>
                <w:sz w:val="18"/>
                <w:szCs w:val="18"/>
              </w:rPr>
            </w:pPr>
            <w:r w:rsidRPr="003004A6">
              <w:rPr>
                <w:rFonts w:ascii="Arial" w:hAnsi="Arial" w:cs="Arial"/>
                <w:b/>
                <w:bCs/>
                <w:color w:val="000000"/>
                <w:sz w:val="18"/>
                <w:szCs w:val="18"/>
              </w:rPr>
              <w:t>Opis</w:t>
            </w:r>
          </w:p>
        </w:tc>
        <w:tc>
          <w:tcPr>
            <w:tcW w:w="1468" w:type="dxa"/>
            <w:vMerge w:val="restart"/>
            <w:shd w:val="clear" w:color="000000" w:fill="FFFFFF"/>
            <w:vAlign w:val="center"/>
            <w:hideMark/>
          </w:tcPr>
          <w:p w:rsidR="00F07A03" w:rsidRPr="003004A6" w:rsidRDefault="00F07A03" w:rsidP="00F07A03">
            <w:pPr>
              <w:ind w:firstLine="0"/>
              <w:jc w:val="center"/>
              <w:rPr>
                <w:rFonts w:ascii="Arial" w:hAnsi="Arial" w:cs="Arial"/>
                <w:b/>
                <w:bCs/>
                <w:color w:val="000000"/>
                <w:sz w:val="18"/>
                <w:szCs w:val="18"/>
              </w:rPr>
            </w:pPr>
            <w:r w:rsidRPr="003004A6">
              <w:rPr>
                <w:rFonts w:ascii="Arial" w:hAnsi="Arial" w:cs="Arial"/>
                <w:b/>
                <w:bCs/>
                <w:color w:val="000000"/>
                <w:sz w:val="18"/>
                <w:szCs w:val="18"/>
              </w:rPr>
              <w:t xml:space="preserve"> Plan </w:t>
            </w:r>
            <w:r w:rsidRPr="003004A6">
              <w:rPr>
                <w:rFonts w:ascii="Arial" w:hAnsi="Arial" w:cs="Arial"/>
                <w:b/>
                <w:bCs/>
                <w:color w:val="000000"/>
                <w:sz w:val="18"/>
                <w:szCs w:val="18"/>
              </w:rPr>
              <w:br/>
              <w:t>2025</w:t>
            </w:r>
          </w:p>
        </w:tc>
        <w:tc>
          <w:tcPr>
            <w:tcW w:w="1368" w:type="dxa"/>
            <w:vMerge w:val="restart"/>
            <w:shd w:val="clear" w:color="000000" w:fill="FFFFFF"/>
            <w:vAlign w:val="center"/>
            <w:hideMark/>
          </w:tcPr>
          <w:p w:rsidR="00F07A03" w:rsidRPr="003004A6" w:rsidRDefault="00F07A03" w:rsidP="00F07A03">
            <w:pPr>
              <w:ind w:firstLine="0"/>
              <w:jc w:val="center"/>
              <w:rPr>
                <w:rFonts w:ascii="Arial" w:hAnsi="Arial" w:cs="Arial"/>
                <w:b/>
                <w:bCs/>
                <w:color w:val="000000"/>
                <w:sz w:val="18"/>
                <w:szCs w:val="18"/>
              </w:rPr>
            </w:pPr>
            <w:r w:rsidRPr="003004A6">
              <w:rPr>
                <w:rFonts w:ascii="Arial" w:hAnsi="Arial" w:cs="Arial"/>
                <w:b/>
                <w:bCs/>
                <w:color w:val="000000"/>
                <w:sz w:val="18"/>
                <w:szCs w:val="18"/>
              </w:rPr>
              <w:t>Povećanje/</w:t>
            </w:r>
            <w:r w:rsidRPr="003004A6">
              <w:rPr>
                <w:rFonts w:ascii="Arial" w:hAnsi="Arial" w:cs="Arial"/>
                <w:b/>
                <w:bCs/>
                <w:color w:val="000000"/>
                <w:sz w:val="18"/>
                <w:szCs w:val="18"/>
              </w:rPr>
              <w:br/>
              <w:t>smanjenje</w:t>
            </w:r>
          </w:p>
        </w:tc>
        <w:tc>
          <w:tcPr>
            <w:tcW w:w="1468" w:type="dxa"/>
            <w:vMerge w:val="restart"/>
            <w:shd w:val="clear" w:color="000000" w:fill="FFFFFF"/>
            <w:vAlign w:val="center"/>
            <w:hideMark/>
          </w:tcPr>
          <w:p w:rsidR="00F07A03" w:rsidRPr="003004A6" w:rsidRDefault="00F07A03" w:rsidP="00F07A03">
            <w:pPr>
              <w:ind w:firstLine="0"/>
              <w:jc w:val="center"/>
              <w:rPr>
                <w:rFonts w:ascii="Arial" w:hAnsi="Arial" w:cs="Arial"/>
                <w:b/>
                <w:bCs/>
                <w:color w:val="000000"/>
                <w:sz w:val="18"/>
                <w:szCs w:val="18"/>
              </w:rPr>
            </w:pPr>
            <w:r w:rsidRPr="003004A6">
              <w:rPr>
                <w:rFonts w:ascii="Arial" w:hAnsi="Arial" w:cs="Arial"/>
                <w:b/>
                <w:bCs/>
                <w:color w:val="000000"/>
                <w:sz w:val="18"/>
                <w:szCs w:val="18"/>
              </w:rPr>
              <w:t xml:space="preserve">Novi </w:t>
            </w:r>
            <w:r w:rsidRPr="003004A6">
              <w:rPr>
                <w:rFonts w:ascii="Arial" w:hAnsi="Arial" w:cs="Arial"/>
                <w:b/>
                <w:bCs/>
                <w:color w:val="000000"/>
                <w:sz w:val="18"/>
                <w:szCs w:val="18"/>
              </w:rPr>
              <w:br/>
              <w:t>plan</w:t>
            </w:r>
          </w:p>
        </w:tc>
        <w:tc>
          <w:tcPr>
            <w:tcW w:w="791" w:type="dxa"/>
            <w:vMerge w:val="restart"/>
            <w:shd w:val="clear" w:color="000000" w:fill="FFFFFF"/>
            <w:vAlign w:val="center"/>
            <w:hideMark/>
          </w:tcPr>
          <w:p w:rsidR="00F07A03" w:rsidRPr="003004A6" w:rsidRDefault="00F07A03" w:rsidP="00F07A03">
            <w:pPr>
              <w:ind w:firstLine="0"/>
              <w:jc w:val="center"/>
              <w:rPr>
                <w:rFonts w:ascii="Arial" w:hAnsi="Arial" w:cs="Arial"/>
                <w:b/>
                <w:bCs/>
                <w:color w:val="000000"/>
                <w:sz w:val="18"/>
                <w:szCs w:val="18"/>
              </w:rPr>
            </w:pPr>
            <w:r w:rsidRPr="003004A6">
              <w:rPr>
                <w:rFonts w:ascii="Arial" w:hAnsi="Arial" w:cs="Arial"/>
                <w:b/>
                <w:bCs/>
                <w:color w:val="000000"/>
                <w:sz w:val="18"/>
                <w:szCs w:val="18"/>
              </w:rPr>
              <w:t>Indeks</w:t>
            </w:r>
          </w:p>
        </w:tc>
      </w:tr>
      <w:tr w:rsidR="00F07A03" w:rsidRPr="003004A6" w:rsidTr="00F07A03">
        <w:trPr>
          <w:trHeight w:val="276"/>
        </w:trPr>
        <w:tc>
          <w:tcPr>
            <w:tcW w:w="767" w:type="dxa"/>
            <w:vMerge/>
            <w:vAlign w:val="center"/>
            <w:hideMark/>
          </w:tcPr>
          <w:p w:rsidR="00F07A03" w:rsidRPr="003004A6" w:rsidRDefault="00F07A03" w:rsidP="00F07A03">
            <w:pPr>
              <w:ind w:firstLine="0"/>
              <w:jc w:val="left"/>
              <w:rPr>
                <w:rFonts w:ascii="Arial" w:hAnsi="Arial" w:cs="Arial"/>
                <w:b/>
                <w:bCs/>
                <w:color w:val="000000"/>
                <w:sz w:val="18"/>
                <w:szCs w:val="18"/>
              </w:rPr>
            </w:pPr>
          </w:p>
        </w:tc>
        <w:tc>
          <w:tcPr>
            <w:tcW w:w="3295" w:type="dxa"/>
            <w:vMerge/>
            <w:vAlign w:val="center"/>
            <w:hideMark/>
          </w:tcPr>
          <w:p w:rsidR="00F07A03" w:rsidRPr="003004A6" w:rsidRDefault="00F07A03" w:rsidP="00F07A03">
            <w:pPr>
              <w:ind w:firstLine="0"/>
              <w:jc w:val="left"/>
              <w:rPr>
                <w:rFonts w:ascii="Arial" w:hAnsi="Arial" w:cs="Arial"/>
                <w:b/>
                <w:bCs/>
                <w:color w:val="000000"/>
                <w:sz w:val="18"/>
                <w:szCs w:val="18"/>
              </w:rPr>
            </w:pPr>
          </w:p>
        </w:tc>
        <w:tc>
          <w:tcPr>
            <w:tcW w:w="1468" w:type="dxa"/>
            <w:vMerge/>
            <w:vAlign w:val="center"/>
            <w:hideMark/>
          </w:tcPr>
          <w:p w:rsidR="00F07A03" w:rsidRPr="003004A6" w:rsidRDefault="00F07A03" w:rsidP="00F07A03">
            <w:pPr>
              <w:ind w:firstLine="0"/>
              <w:jc w:val="left"/>
              <w:rPr>
                <w:rFonts w:ascii="Arial" w:hAnsi="Arial" w:cs="Arial"/>
                <w:b/>
                <w:bCs/>
                <w:color w:val="000000"/>
                <w:sz w:val="18"/>
                <w:szCs w:val="18"/>
              </w:rPr>
            </w:pPr>
          </w:p>
        </w:tc>
        <w:tc>
          <w:tcPr>
            <w:tcW w:w="1368" w:type="dxa"/>
            <w:vMerge/>
            <w:vAlign w:val="center"/>
            <w:hideMark/>
          </w:tcPr>
          <w:p w:rsidR="00F07A03" w:rsidRPr="003004A6" w:rsidRDefault="00F07A03" w:rsidP="00F07A03">
            <w:pPr>
              <w:ind w:firstLine="0"/>
              <w:jc w:val="left"/>
              <w:rPr>
                <w:rFonts w:ascii="Arial" w:hAnsi="Arial" w:cs="Arial"/>
                <w:b/>
                <w:bCs/>
                <w:color w:val="000000"/>
                <w:sz w:val="18"/>
                <w:szCs w:val="18"/>
              </w:rPr>
            </w:pPr>
          </w:p>
        </w:tc>
        <w:tc>
          <w:tcPr>
            <w:tcW w:w="1468" w:type="dxa"/>
            <w:vMerge/>
            <w:vAlign w:val="center"/>
            <w:hideMark/>
          </w:tcPr>
          <w:p w:rsidR="00F07A03" w:rsidRPr="003004A6" w:rsidRDefault="00F07A03" w:rsidP="00F07A03">
            <w:pPr>
              <w:ind w:firstLine="0"/>
              <w:jc w:val="left"/>
              <w:rPr>
                <w:rFonts w:ascii="Arial" w:hAnsi="Arial" w:cs="Arial"/>
                <w:b/>
                <w:bCs/>
                <w:color w:val="000000"/>
                <w:sz w:val="18"/>
                <w:szCs w:val="18"/>
              </w:rPr>
            </w:pPr>
          </w:p>
        </w:tc>
        <w:tc>
          <w:tcPr>
            <w:tcW w:w="791" w:type="dxa"/>
            <w:vMerge/>
            <w:vAlign w:val="center"/>
            <w:hideMark/>
          </w:tcPr>
          <w:p w:rsidR="00F07A03" w:rsidRPr="003004A6" w:rsidRDefault="00F07A03" w:rsidP="00F07A03">
            <w:pPr>
              <w:ind w:firstLine="0"/>
              <w:jc w:val="left"/>
              <w:rPr>
                <w:rFonts w:ascii="Arial" w:hAnsi="Arial" w:cs="Arial"/>
                <w:b/>
                <w:bCs/>
                <w:color w:val="000000"/>
                <w:sz w:val="18"/>
                <w:szCs w:val="18"/>
              </w:rPr>
            </w:pPr>
          </w:p>
        </w:tc>
      </w:tr>
      <w:tr w:rsidR="00F07A03" w:rsidRPr="003004A6" w:rsidTr="00F07A03">
        <w:trPr>
          <w:trHeight w:val="408"/>
        </w:trPr>
        <w:tc>
          <w:tcPr>
            <w:tcW w:w="767" w:type="dxa"/>
            <w:shd w:val="clear" w:color="auto" w:fill="auto"/>
            <w:noWrap/>
            <w:vAlign w:val="center"/>
            <w:hideMark/>
          </w:tcPr>
          <w:p w:rsidR="00F07A03" w:rsidRPr="003004A6" w:rsidRDefault="00F07A03" w:rsidP="00F07A03">
            <w:pPr>
              <w:ind w:firstLine="0"/>
              <w:jc w:val="center"/>
              <w:rPr>
                <w:rFonts w:ascii="Arial" w:hAnsi="Arial" w:cs="Arial"/>
                <w:b/>
                <w:color w:val="000000"/>
                <w:sz w:val="18"/>
                <w:szCs w:val="18"/>
              </w:rPr>
            </w:pPr>
            <w:r w:rsidRPr="003004A6">
              <w:rPr>
                <w:rFonts w:ascii="Arial" w:hAnsi="Arial" w:cs="Arial"/>
                <w:b/>
                <w:color w:val="000000"/>
                <w:sz w:val="18"/>
                <w:szCs w:val="18"/>
              </w:rPr>
              <w:t>63</w:t>
            </w:r>
          </w:p>
        </w:tc>
        <w:tc>
          <w:tcPr>
            <w:tcW w:w="3295" w:type="dxa"/>
            <w:shd w:val="clear" w:color="auto" w:fill="auto"/>
            <w:vAlign w:val="center"/>
            <w:hideMark/>
          </w:tcPr>
          <w:p w:rsidR="00F07A03" w:rsidRPr="003004A6" w:rsidRDefault="00F07A03" w:rsidP="00F07A03">
            <w:pPr>
              <w:ind w:firstLine="0"/>
              <w:jc w:val="left"/>
              <w:rPr>
                <w:rFonts w:ascii="Arial" w:hAnsi="Arial" w:cs="Arial"/>
                <w:b/>
                <w:color w:val="000000"/>
                <w:sz w:val="18"/>
                <w:szCs w:val="18"/>
              </w:rPr>
            </w:pPr>
            <w:r w:rsidRPr="003004A6">
              <w:rPr>
                <w:rFonts w:ascii="Arial" w:hAnsi="Arial" w:cs="Arial"/>
                <w:b/>
                <w:color w:val="000000"/>
                <w:sz w:val="18"/>
                <w:szCs w:val="18"/>
              </w:rPr>
              <w:t>Pomoći iz inozemstva i od subjekata unutar opće države</w:t>
            </w:r>
          </w:p>
        </w:tc>
        <w:tc>
          <w:tcPr>
            <w:tcW w:w="1468" w:type="dxa"/>
            <w:shd w:val="clear" w:color="auto" w:fill="auto"/>
            <w:noWrap/>
            <w:vAlign w:val="center"/>
            <w:hideMark/>
          </w:tcPr>
          <w:p w:rsidR="00F07A03" w:rsidRPr="003004A6" w:rsidRDefault="00F07A03" w:rsidP="00F07A03">
            <w:pPr>
              <w:ind w:firstLine="0"/>
              <w:jc w:val="right"/>
              <w:rPr>
                <w:rFonts w:ascii="Arial" w:hAnsi="Arial" w:cs="Arial"/>
                <w:b/>
                <w:color w:val="000000"/>
                <w:sz w:val="18"/>
                <w:szCs w:val="18"/>
              </w:rPr>
            </w:pPr>
            <w:r w:rsidRPr="003004A6">
              <w:rPr>
                <w:rFonts w:ascii="Arial" w:hAnsi="Arial" w:cs="Arial"/>
                <w:b/>
                <w:color w:val="000000"/>
                <w:sz w:val="18"/>
                <w:szCs w:val="18"/>
              </w:rPr>
              <w:t>134.200.442,47</w:t>
            </w:r>
          </w:p>
        </w:tc>
        <w:tc>
          <w:tcPr>
            <w:tcW w:w="1368" w:type="dxa"/>
            <w:shd w:val="clear" w:color="auto" w:fill="auto"/>
            <w:noWrap/>
            <w:vAlign w:val="center"/>
            <w:hideMark/>
          </w:tcPr>
          <w:p w:rsidR="00F07A03" w:rsidRPr="003004A6" w:rsidRDefault="00F07A03" w:rsidP="00F07A03">
            <w:pPr>
              <w:ind w:firstLine="0"/>
              <w:jc w:val="right"/>
              <w:rPr>
                <w:rFonts w:ascii="Arial" w:hAnsi="Arial" w:cs="Arial"/>
                <w:b/>
                <w:color w:val="000000"/>
                <w:sz w:val="18"/>
                <w:szCs w:val="18"/>
              </w:rPr>
            </w:pPr>
            <w:r w:rsidRPr="003004A6">
              <w:rPr>
                <w:rFonts w:ascii="Arial" w:hAnsi="Arial" w:cs="Arial"/>
                <w:b/>
                <w:color w:val="000000"/>
                <w:sz w:val="18"/>
                <w:szCs w:val="18"/>
              </w:rPr>
              <w:t>15.102.380,66</w:t>
            </w:r>
          </w:p>
        </w:tc>
        <w:tc>
          <w:tcPr>
            <w:tcW w:w="1468" w:type="dxa"/>
            <w:shd w:val="clear" w:color="auto" w:fill="auto"/>
            <w:noWrap/>
            <w:vAlign w:val="center"/>
            <w:hideMark/>
          </w:tcPr>
          <w:p w:rsidR="00F07A03" w:rsidRPr="003004A6" w:rsidRDefault="00F07A03" w:rsidP="00F07A03">
            <w:pPr>
              <w:ind w:firstLine="0"/>
              <w:jc w:val="right"/>
              <w:rPr>
                <w:rFonts w:ascii="Arial" w:hAnsi="Arial" w:cs="Arial"/>
                <w:b/>
                <w:color w:val="000000"/>
                <w:sz w:val="18"/>
                <w:szCs w:val="18"/>
              </w:rPr>
            </w:pPr>
            <w:r w:rsidRPr="003004A6">
              <w:rPr>
                <w:rFonts w:ascii="Arial" w:hAnsi="Arial" w:cs="Arial"/>
                <w:b/>
                <w:color w:val="000000"/>
                <w:sz w:val="18"/>
                <w:szCs w:val="18"/>
              </w:rPr>
              <w:t>149.302.823,13</w:t>
            </w:r>
          </w:p>
        </w:tc>
        <w:tc>
          <w:tcPr>
            <w:tcW w:w="791" w:type="dxa"/>
            <w:shd w:val="clear" w:color="auto" w:fill="auto"/>
            <w:noWrap/>
            <w:vAlign w:val="center"/>
            <w:hideMark/>
          </w:tcPr>
          <w:p w:rsidR="00F07A03" w:rsidRPr="003004A6" w:rsidRDefault="00F07A03" w:rsidP="00F07A03">
            <w:pPr>
              <w:ind w:firstLine="0"/>
              <w:jc w:val="right"/>
              <w:rPr>
                <w:rFonts w:ascii="Arial" w:hAnsi="Arial" w:cs="Arial"/>
                <w:b/>
                <w:color w:val="000000"/>
                <w:sz w:val="18"/>
                <w:szCs w:val="18"/>
              </w:rPr>
            </w:pPr>
            <w:r w:rsidRPr="003004A6">
              <w:rPr>
                <w:rFonts w:ascii="Arial" w:hAnsi="Arial" w:cs="Arial"/>
                <w:b/>
                <w:color w:val="000000"/>
                <w:sz w:val="18"/>
                <w:szCs w:val="18"/>
              </w:rPr>
              <w:t>111,25</w:t>
            </w:r>
          </w:p>
        </w:tc>
      </w:tr>
      <w:tr w:rsidR="00F07A03" w:rsidRPr="003004A6" w:rsidTr="00F07A03">
        <w:trPr>
          <w:trHeight w:val="408"/>
        </w:trPr>
        <w:tc>
          <w:tcPr>
            <w:tcW w:w="767" w:type="dxa"/>
            <w:shd w:val="clear" w:color="auto" w:fill="auto"/>
            <w:noWrap/>
            <w:vAlign w:val="center"/>
            <w:hideMark/>
          </w:tcPr>
          <w:p w:rsidR="00F07A03" w:rsidRPr="003004A6" w:rsidRDefault="00F07A03" w:rsidP="00F07A03">
            <w:pPr>
              <w:ind w:firstLine="0"/>
              <w:jc w:val="center"/>
              <w:rPr>
                <w:rFonts w:ascii="Arial" w:hAnsi="Arial" w:cs="Arial"/>
                <w:color w:val="000000"/>
                <w:sz w:val="18"/>
                <w:szCs w:val="18"/>
              </w:rPr>
            </w:pPr>
            <w:r w:rsidRPr="003004A6">
              <w:rPr>
                <w:rFonts w:ascii="Arial" w:hAnsi="Arial" w:cs="Arial"/>
                <w:color w:val="000000"/>
                <w:sz w:val="18"/>
                <w:szCs w:val="18"/>
              </w:rPr>
              <w:t>632</w:t>
            </w:r>
          </w:p>
        </w:tc>
        <w:tc>
          <w:tcPr>
            <w:tcW w:w="3295" w:type="dxa"/>
            <w:shd w:val="clear" w:color="auto" w:fill="auto"/>
            <w:vAlign w:val="center"/>
            <w:hideMark/>
          </w:tcPr>
          <w:p w:rsidR="00F07A03" w:rsidRPr="003004A6" w:rsidRDefault="00F07A03" w:rsidP="00F07A03">
            <w:pPr>
              <w:ind w:firstLine="0"/>
              <w:jc w:val="left"/>
              <w:rPr>
                <w:rFonts w:ascii="Arial" w:hAnsi="Arial" w:cs="Arial"/>
                <w:color w:val="000000"/>
                <w:sz w:val="18"/>
                <w:szCs w:val="18"/>
              </w:rPr>
            </w:pPr>
            <w:r w:rsidRPr="003004A6">
              <w:rPr>
                <w:rFonts w:ascii="Arial" w:hAnsi="Arial" w:cs="Arial"/>
                <w:color w:val="000000"/>
                <w:sz w:val="18"/>
                <w:szCs w:val="18"/>
              </w:rPr>
              <w:t>Pomoći od međunarodnih organizacija te institucija i tijela EU</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544.642,00</w:t>
            </w:r>
          </w:p>
        </w:tc>
        <w:tc>
          <w:tcPr>
            <w:tcW w:w="13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507.846,60</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1.052.488,60</w:t>
            </w:r>
          </w:p>
        </w:tc>
        <w:tc>
          <w:tcPr>
            <w:tcW w:w="791"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193,24</w:t>
            </w:r>
          </w:p>
        </w:tc>
      </w:tr>
      <w:tr w:rsidR="00F07A03" w:rsidRPr="003004A6" w:rsidTr="00F07A03">
        <w:trPr>
          <w:trHeight w:val="408"/>
        </w:trPr>
        <w:tc>
          <w:tcPr>
            <w:tcW w:w="767" w:type="dxa"/>
            <w:shd w:val="clear" w:color="auto" w:fill="auto"/>
            <w:noWrap/>
            <w:vAlign w:val="center"/>
            <w:hideMark/>
          </w:tcPr>
          <w:p w:rsidR="00F07A03" w:rsidRPr="003004A6" w:rsidRDefault="00F07A03" w:rsidP="00F07A03">
            <w:pPr>
              <w:ind w:firstLine="0"/>
              <w:jc w:val="center"/>
              <w:rPr>
                <w:rFonts w:ascii="Arial" w:hAnsi="Arial" w:cs="Arial"/>
                <w:color w:val="000000"/>
                <w:sz w:val="18"/>
                <w:szCs w:val="18"/>
              </w:rPr>
            </w:pPr>
            <w:r w:rsidRPr="003004A6">
              <w:rPr>
                <w:rFonts w:ascii="Arial" w:hAnsi="Arial" w:cs="Arial"/>
                <w:color w:val="000000"/>
                <w:sz w:val="18"/>
                <w:szCs w:val="18"/>
              </w:rPr>
              <w:t>633</w:t>
            </w:r>
          </w:p>
        </w:tc>
        <w:tc>
          <w:tcPr>
            <w:tcW w:w="3295" w:type="dxa"/>
            <w:shd w:val="clear" w:color="auto" w:fill="auto"/>
            <w:vAlign w:val="center"/>
            <w:hideMark/>
          </w:tcPr>
          <w:p w:rsidR="00F07A03" w:rsidRPr="003004A6" w:rsidRDefault="00F07A03" w:rsidP="00F07A03">
            <w:pPr>
              <w:ind w:firstLine="0"/>
              <w:jc w:val="left"/>
              <w:rPr>
                <w:rFonts w:ascii="Arial" w:hAnsi="Arial" w:cs="Arial"/>
                <w:color w:val="000000"/>
                <w:sz w:val="18"/>
                <w:szCs w:val="18"/>
              </w:rPr>
            </w:pPr>
            <w:r w:rsidRPr="003004A6">
              <w:rPr>
                <w:rFonts w:ascii="Arial" w:hAnsi="Arial" w:cs="Arial"/>
                <w:color w:val="000000"/>
                <w:sz w:val="18"/>
                <w:szCs w:val="18"/>
              </w:rPr>
              <w:t>Pomoći proračunu iz drugih proračuna i izvanproračunskim korisnicima</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7.084.310,80</w:t>
            </w:r>
          </w:p>
        </w:tc>
        <w:tc>
          <w:tcPr>
            <w:tcW w:w="13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1.108.495,31</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8.192.806,11</w:t>
            </w:r>
          </w:p>
        </w:tc>
        <w:tc>
          <w:tcPr>
            <w:tcW w:w="791"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115,65</w:t>
            </w:r>
          </w:p>
        </w:tc>
      </w:tr>
      <w:tr w:rsidR="00F07A03" w:rsidRPr="003004A6" w:rsidTr="00F07A03">
        <w:trPr>
          <w:trHeight w:val="240"/>
        </w:trPr>
        <w:tc>
          <w:tcPr>
            <w:tcW w:w="767" w:type="dxa"/>
            <w:shd w:val="clear" w:color="auto" w:fill="auto"/>
            <w:noWrap/>
            <w:vAlign w:val="center"/>
            <w:hideMark/>
          </w:tcPr>
          <w:p w:rsidR="00F07A03" w:rsidRPr="003004A6" w:rsidRDefault="00F07A03" w:rsidP="00F07A03">
            <w:pPr>
              <w:ind w:firstLine="0"/>
              <w:jc w:val="center"/>
              <w:rPr>
                <w:rFonts w:ascii="Arial" w:hAnsi="Arial" w:cs="Arial"/>
                <w:color w:val="000000"/>
                <w:sz w:val="18"/>
                <w:szCs w:val="18"/>
              </w:rPr>
            </w:pPr>
            <w:r w:rsidRPr="003004A6">
              <w:rPr>
                <w:rFonts w:ascii="Arial" w:hAnsi="Arial" w:cs="Arial"/>
                <w:color w:val="000000"/>
                <w:sz w:val="18"/>
                <w:szCs w:val="18"/>
              </w:rPr>
              <w:t>634</w:t>
            </w:r>
          </w:p>
        </w:tc>
        <w:tc>
          <w:tcPr>
            <w:tcW w:w="3295" w:type="dxa"/>
            <w:shd w:val="clear" w:color="auto" w:fill="auto"/>
            <w:vAlign w:val="center"/>
            <w:hideMark/>
          </w:tcPr>
          <w:p w:rsidR="00F07A03" w:rsidRPr="003004A6" w:rsidRDefault="00F07A03" w:rsidP="00F07A03">
            <w:pPr>
              <w:ind w:firstLine="0"/>
              <w:jc w:val="left"/>
              <w:rPr>
                <w:rFonts w:ascii="Arial" w:hAnsi="Arial" w:cs="Arial"/>
                <w:color w:val="000000"/>
                <w:sz w:val="18"/>
                <w:szCs w:val="18"/>
              </w:rPr>
            </w:pPr>
            <w:r w:rsidRPr="003004A6">
              <w:rPr>
                <w:rFonts w:ascii="Arial" w:hAnsi="Arial" w:cs="Arial"/>
                <w:color w:val="000000"/>
                <w:sz w:val="18"/>
                <w:szCs w:val="18"/>
              </w:rPr>
              <w:t>Pomoći od izvanproračunskih korisnika</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285.270,00</w:t>
            </w:r>
          </w:p>
        </w:tc>
        <w:tc>
          <w:tcPr>
            <w:tcW w:w="13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161.679,58</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446.949,58</w:t>
            </w:r>
          </w:p>
        </w:tc>
        <w:tc>
          <w:tcPr>
            <w:tcW w:w="791"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156,68</w:t>
            </w:r>
          </w:p>
        </w:tc>
      </w:tr>
      <w:tr w:rsidR="00F07A03" w:rsidRPr="003004A6" w:rsidTr="00F07A03">
        <w:trPr>
          <w:trHeight w:val="408"/>
        </w:trPr>
        <w:tc>
          <w:tcPr>
            <w:tcW w:w="767" w:type="dxa"/>
            <w:shd w:val="clear" w:color="auto" w:fill="auto"/>
            <w:noWrap/>
            <w:vAlign w:val="center"/>
            <w:hideMark/>
          </w:tcPr>
          <w:p w:rsidR="00F07A03" w:rsidRPr="003004A6" w:rsidRDefault="00F07A03" w:rsidP="00F07A03">
            <w:pPr>
              <w:ind w:firstLine="0"/>
              <w:jc w:val="center"/>
              <w:rPr>
                <w:rFonts w:ascii="Arial" w:hAnsi="Arial" w:cs="Arial"/>
                <w:color w:val="000000"/>
                <w:sz w:val="18"/>
                <w:szCs w:val="18"/>
              </w:rPr>
            </w:pPr>
            <w:r w:rsidRPr="003004A6">
              <w:rPr>
                <w:rFonts w:ascii="Arial" w:hAnsi="Arial" w:cs="Arial"/>
                <w:color w:val="000000"/>
                <w:sz w:val="18"/>
                <w:szCs w:val="18"/>
              </w:rPr>
              <w:t>635</w:t>
            </w:r>
          </w:p>
        </w:tc>
        <w:tc>
          <w:tcPr>
            <w:tcW w:w="3295" w:type="dxa"/>
            <w:shd w:val="clear" w:color="auto" w:fill="auto"/>
            <w:vAlign w:val="center"/>
            <w:hideMark/>
          </w:tcPr>
          <w:p w:rsidR="00F07A03" w:rsidRPr="003004A6" w:rsidRDefault="00F07A03" w:rsidP="00F07A03">
            <w:pPr>
              <w:ind w:firstLine="0"/>
              <w:jc w:val="left"/>
              <w:rPr>
                <w:rFonts w:ascii="Arial" w:hAnsi="Arial" w:cs="Arial"/>
                <w:color w:val="000000"/>
                <w:sz w:val="18"/>
                <w:szCs w:val="18"/>
              </w:rPr>
            </w:pPr>
            <w:r w:rsidRPr="003004A6">
              <w:rPr>
                <w:rFonts w:ascii="Arial" w:hAnsi="Arial" w:cs="Arial"/>
                <w:color w:val="000000"/>
                <w:sz w:val="18"/>
                <w:szCs w:val="18"/>
              </w:rPr>
              <w:t>Pomoći izravnanja za decentralizirane funkcije i fiskalnog izravnanja</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3.002.907,00</w:t>
            </w:r>
          </w:p>
        </w:tc>
        <w:tc>
          <w:tcPr>
            <w:tcW w:w="13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-899.602,00</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2.103.305,00</w:t>
            </w:r>
          </w:p>
        </w:tc>
        <w:tc>
          <w:tcPr>
            <w:tcW w:w="791"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70,04</w:t>
            </w:r>
          </w:p>
        </w:tc>
      </w:tr>
      <w:tr w:rsidR="00F07A03" w:rsidRPr="003004A6" w:rsidTr="00F07A03">
        <w:trPr>
          <w:trHeight w:val="408"/>
        </w:trPr>
        <w:tc>
          <w:tcPr>
            <w:tcW w:w="767" w:type="dxa"/>
            <w:shd w:val="clear" w:color="auto" w:fill="auto"/>
            <w:noWrap/>
            <w:vAlign w:val="center"/>
            <w:hideMark/>
          </w:tcPr>
          <w:p w:rsidR="00F07A03" w:rsidRPr="003004A6" w:rsidRDefault="00F07A03" w:rsidP="00F07A03">
            <w:pPr>
              <w:ind w:firstLine="0"/>
              <w:jc w:val="center"/>
              <w:rPr>
                <w:rFonts w:ascii="Arial" w:hAnsi="Arial" w:cs="Arial"/>
                <w:color w:val="000000"/>
                <w:sz w:val="18"/>
                <w:szCs w:val="18"/>
              </w:rPr>
            </w:pPr>
            <w:r w:rsidRPr="003004A6">
              <w:rPr>
                <w:rFonts w:ascii="Arial" w:hAnsi="Arial" w:cs="Arial"/>
                <w:color w:val="000000"/>
                <w:sz w:val="18"/>
                <w:szCs w:val="18"/>
              </w:rPr>
              <w:t>636</w:t>
            </w:r>
          </w:p>
        </w:tc>
        <w:tc>
          <w:tcPr>
            <w:tcW w:w="3295" w:type="dxa"/>
            <w:shd w:val="clear" w:color="auto" w:fill="auto"/>
            <w:vAlign w:val="center"/>
            <w:hideMark/>
          </w:tcPr>
          <w:p w:rsidR="00F07A03" w:rsidRPr="003004A6" w:rsidRDefault="00F07A03" w:rsidP="00F07A03">
            <w:pPr>
              <w:ind w:firstLine="0"/>
              <w:jc w:val="left"/>
              <w:rPr>
                <w:rFonts w:ascii="Arial" w:hAnsi="Arial" w:cs="Arial"/>
                <w:color w:val="000000"/>
                <w:sz w:val="18"/>
                <w:szCs w:val="18"/>
              </w:rPr>
            </w:pPr>
            <w:r w:rsidRPr="003004A6">
              <w:rPr>
                <w:rFonts w:ascii="Arial" w:hAnsi="Arial" w:cs="Arial"/>
                <w:color w:val="000000"/>
                <w:sz w:val="18"/>
                <w:szCs w:val="18"/>
              </w:rPr>
              <w:t>Pomoći proračunskim korisnicima iz proračuna koji im nije nadležan</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108.504.475,91</w:t>
            </w:r>
          </w:p>
        </w:tc>
        <w:tc>
          <w:tcPr>
            <w:tcW w:w="13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11.737.116,08</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120.241.591,99</w:t>
            </w:r>
          </w:p>
        </w:tc>
        <w:tc>
          <w:tcPr>
            <w:tcW w:w="791"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110,82</w:t>
            </w:r>
          </w:p>
        </w:tc>
      </w:tr>
      <w:tr w:rsidR="00F07A03" w:rsidRPr="003004A6" w:rsidTr="00F07A03">
        <w:trPr>
          <w:trHeight w:val="240"/>
        </w:trPr>
        <w:tc>
          <w:tcPr>
            <w:tcW w:w="767" w:type="dxa"/>
            <w:shd w:val="clear" w:color="auto" w:fill="auto"/>
            <w:noWrap/>
            <w:vAlign w:val="center"/>
            <w:hideMark/>
          </w:tcPr>
          <w:p w:rsidR="00F07A03" w:rsidRPr="003004A6" w:rsidRDefault="00F07A03" w:rsidP="00F07A03">
            <w:pPr>
              <w:ind w:firstLine="0"/>
              <w:jc w:val="center"/>
              <w:rPr>
                <w:rFonts w:ascii="Arial" w:hAnsi="Arial" w:cs="Arial"/>
                <w:color w:val="000000"/>
                <w:sz w:val="18"/>
                <w:szCs w:val="18"/>
              </w:rPr>
            </w:pPr>
            <w:r w:rsidRPr="003004A6">
              <w:rPr>
                <w:rFonts w:ascii="Arial" w:hAnsi="Arial" w:cs="Arial"/>
                <w:color w:val="000000"/>
                <w:sz w:val="18"/>
                <w:szCs w:val="18"/>
              </w:rPr>
              <w:t>638</w:t>
            </w:r>
          </w:p>
        </w:tc>
        <w:tc>
          <w:tcPr>
            <w:tcW w:w="3295" w:type="dxa"/>
            <w:shd w:val="clear" w:color="auto" w:fill="auto"/>
            <w:vAlign w:val="center"/>
            <w:hideMark/>
          </w:tcPr>
          <w:p w:rsidR="00F07A03" w:rsidRPr="003004A6" w:rsidRDefault="00F07A03" w:rsidP="00F07A03">
            <w:pPr>
              <w:ind w:firstLine="0"/>
              <w:jc w:val="left"/>
              <w:rPr>
                <w:rFonts w:ascii="Arial" w:hAnsi="Arial" w:cs="Arial"/>
                <w:color w:val="000000"/>
                <w:sz w:val="18"/>
                <w:szCs w:val="18"/>
              </w:rPr>
            </w:pPr>
            <w:r w:rsidRPr="003004A6">
              <w:rPr>
                <w:rFonts w:ascii="Arial" w:hAnsi="Arial" w:cs="Arial"/>
                <w:color w:val="000000"/>
                <w:sz w:val="18"/>
                <w:szCs w:val="18"/>
              </w:rPr>
              <w:t>Pomoći temeljem prijenosa EU sredstava</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14.762.836,76</w:t>
            </w:r>
          </w:p>
        </w:tc>
        <w:tc>
          <w:tcPr>
            <w:tcW w:w="13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2.447.999,94</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17.210.836,70</w:t>
            </w:r>
          </w:p>
        </w:tc>
        <w:tc>
          <w:tcPr>
            <w:tcW w:w="791"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116,58</w:t>
            </w:r>
          </w:p>
        </w:tc>
      </w:tr>
      <w:tr w:rsidR="00F07A03" w:rsidRPr="003004A6" w:rsidTr="00F07A03">
        <w:trPr>
          <w:trHeight w:val="408"/>
        </w:trPr>
        <w:tc>
          <w:tcPr>
            <w:tcW w:w="767" w:type="dxa"/>
            <w:shd w:val="clear" w:color="auto" w:fill="auto"/>
            <w:noWrap/>
            <w:vAlign w:val="center"/>
            <w:hideMark/>
          </w:tcPr>
          <w:p w:rsidR="00F07A03" w:rsidRPr="003004A6" w:rsidRDefault="00F07A03" w:rsidP="00F07A03">
            <w:pPr>
              <w:ind w:firstLine="0"/>
              <w:jc w:val="center"/>
              <w:rPr>
                <w:rFonts w:ascii="Arial" w:hAnsi="Arial" w:cs="Arial"/>
                <w:color w:val="000000"/>
                <w:sz w:val="18"/>
                <w:szCs w:val="18"/>
              </w:rPr>
            </w:pPr>
            <w:r w:rsidRPr="003004A6">
              <w:rPr>
                <w:rFonts w:ascii="Arial" w:hAnsi="Arial" w:cs="Arial"/>
                <w:color w:val="000000"/>
                <w:sz w:val="18"/>
                <w:szCs w:val="18"/>
              </w:rPr>
              <w:t>639</w:t>
            </w:r>
          </w:p>
        </w:tc>
        <w:tc>
          <w:tcPr>
            <w:tcW w:w="3295" w:type="dxa"/>
            <w:shd w:val="clear" w:color="auto" w:fill="auto"/>
            <w:vAlign w:val="center"/>
            <w:hideMark/>
          </w:tcPr>
          <w:p w:rsidR="00F07A03" w:rsidRPr="003004A6" w:rsidRDefault="00F07A03" w:rsidP="00F07A03">
            <w:pPr>
              <w:ind w:firstLine="0"/>
              <w:jc w:val="left"/>
              <w:rPr>
                <w:rFonts w:ascii="Arial" w:hAnsi="Arial" w:cs="Arial"/>
                <w:color w:val="000000"/>
                <w:sz w:val="18"/>
                <w:szCs w:val="18"/>
              </w:rPr>
            </w:pPr>
            <w:r w:rsidRPr="003004A6">
              <w:rPr>
                <w:rFonts w:ascii="Arial" w:hAnsi="Arial" w:cs="Arial"/>
                <w:color w:val="000000"/>
                <w:sz w:val="18"/>
                <w:szCs w:val="18"/>
              </w:rPr>
              <w:t>Prijenosi između proračunskih korisnika istog proračuna</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16.000,00</w:t>
            </w:r>
          </w:p>
        </w:tc>
        <w:tc>
          <w:tcPr>
            <w:tcW w:w="13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38.845,15</w:t>
            </w:r>
          </w:p>
        </w:tc>
        <w:tc>
          <w:tcPr>
            <w:tcW w:w="1468"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54.845,15</w:t>
            </w:r>
          </w:p>
        </w:tc>
        <w:tc>
          <w:tcPr>
            <w:tcW w:w="791" w:type="dxa"/>
            <w:shd w:val="clear" w:color="auto" w:fill="auto"/>
            <w:noWrap/>
            <w:vAlign w:val="center"/>
            <w:hideMark/>
          </w:tcPr>
          <w:p w:rsidR="00F07A03" w:rsidRPr="003004A6" w:rsidRDefault="00F07A03" w:rsidP="00F07A03">
            <w:pPr>
              <w:ind w:firstLine="0"/>
              <w:jc w:val="right"/>
              <w:rPr>
                <w:rFonts w:ascii="Arial" w:hAnsi="Arial" w:cs="Arial"/>
                <w:color w:val="000000"/>
                <w:sz w:val="18"/>
                <w:szCs w:val="18"/>
              </w:rPr>
            </w:pPr>
            <w:r w:rsidRPr="003004A6">
              <w:rPr>
                <w:rFonts w:ascii="Arial" w:hAnsi="Arial" w:cs="Arial"/>
                <w:color w:val="000000"/>
                <w:sz w:val="18"/>
                <w:szCs w:val="18"/>
              </w:rPr>
              <w:t>342,78</w:t>
            </w:r>
          </w:p>
        </w:tc>
      </w:tr>
    </w:tbl>
    <w:p w:rsidR="00C142CE" w:rsidRPr="003004A6" w:rsidRDefault="00C142CE" w:rsidP="0027718A">
      <w:pPr>
        <w:ind w:right="140"/>
        <w:jc w:val="right"/>
        <w:rPr>
          <w:rFonts w:ascii="Arial" w:hAnsi="Arial" w:cs="Arial"/>
          <w:sz w:val="18"/>
          <w:szCs w:val="18"/>
        </w:rPr>
      </w:pPr>
    </w:p>
    <w:p w:rsidR="00961FB2" w:rsidRPr="003004A6" w:rsidRDefault="00961FB2" w:rsidP="0027718A">
      <w:pPr>
        <w:ind w:right="140"/>
        <w:jc w:val="right"/>
        <w:rPr>
          <w:rFonts w:ascii="Arial" w:hAnsi="Arial" w:cs="Arial"/>
          <w:sz w:val="18"/>
          <w:szCs w:val="18"/>
        </w:rPr>
      </w:pPr>
    </w:p>
    <w:p w:rsidR="009638D3" w:rsidRPr="003004A6" w:rsidRDefault="00FF0518" w:rsidP="000847A6">
      <w:pPr>
        <w:spacing w:after="120"/>
        <w:ind w:firstLine="708"/>
        <w:rPr>
          <w:rFonts w:ascii="Arial" w:hAnsi="Arial" w:cs="Arial"/>
        </w:rPr>
      </w:pPr>
      <w:r w:rsidRPr="003004A6">
        <w:rPr>
          <w:rFonts w:ascii="Arial" w:hAnsi="Arial" w:cs="Arial"/>
          <w:b/>
        </w:rPr>
        <w:t>Pomoći</w:t>
      </w:r>
      <w:r w:rsidR="001757E3" w:rsidRPr="003004A6">
        <w:rPr>
          <w:rFonts w:ascii="Arial" w:hAnsi="Arial" w:cs="Arial"/>
          <w:b/>
        </w:rPr>
        <w:t xml:space="preserve"> od međunarodnih organizacija te institucija i tijela EU</w:t>
      </w:r>
      <w:r w:rsidR="002966DF" w:rsidRPr="003004A6">
        <w:rPr>
          <w:rFonts w:ascii="Arial" w:hAnsi="Arial" w:cs="Arial"/>
        </w:rPr>
        <w:t xml:space="preserve"> ovim se i</w:t>
      </w:r>
      <w:r w:rsidR="001757E3" w:rsidRPr="003004A6">
        <w:rPr>
          <w:rFonts w:ascii="Arial" w:hAnsi="Arial" w:cs="Arial"/>
        </w:rPr>
        <w:t>zmjenama i dopunama Proračuna</w:t>
      </w:r>
      <w:r w:rsidR="009638D3" w:rsidRPr="003004A6">
        <w:rPr>
          <w:rFonts w:ascii="Arial" w:hAnsi="Arial" w:cs="Arial"/>
        </w:rPr>
        <w:t xml:space="preserve"> </w:t>
      </w:r>
      <w:r w:rsidR="00941B37" w:rsidRPr="003004A6">
        <w:rPr>
          <w:rFonts w:ascii="Arial" w:hAnsi="Arial" w:cs="Arial"/>
        </w:rPr>
        <w:t>povećavaju</w:t>
      </w:r>
      <w:r w:rsidR="009638D3" w:rsidRPr="003004A6">
        <w:rPr>
          <w:rFonts w:ascii="Arial" w:hAnsi="Arial" w:cs="Arial"/>
        </w:rPr>
        <w:t xml:space="preserve"> </w:t>
      </w:r>
      <w:r w:rsidR="001757E3" w:rsidRPr="003004A6">
        <w:rPr>
          <w:rFonts w:ascii="Arial" w:hAnsi="Arial" w:cs="Arial"/>
        </w:rPr>
        <w:t>za</w:t>
      </w:r>
      <w:r w:rsidR="00E4576A" w:rsidRPr="003004A6">
        <w:rPr>
          <w:rFonts w:ascii="Arial" w:hAnsi="Arial" w:cs="Arial"/>
        </w:rPr>
        <w:t xml:space="preserve"> </w:t>
      </w:r>
      <w:r w:rsidR="00941B37" w:rsidRPr="003004A6">
        <w:rPr>
          <w:rFonts w:ascii="Arial" w:hAnsi="Arial" w:cs="Arial"/>
        </w:rPr>
        <w:t>507.846,60</w:t>
      </w:r>
      <w:r w:rsidR="00864E5F" w:rsidRPr="003004A6">
        <w:rPr>
          <w:rFonts w:ascii="Arial" w:hAnsi="Arial" w:cs="Arial"/>
        </w:rPr>
        <w:t xml:space="preserve"> eura</w:t>
      </w:r>
      <w:r w:rsidR="00E4576A" w:rsidRPr="003004A6">
        <w:rPr>
          <w:rFonts w:ascii="Arial" w:hAnsi="Arial" w:cs="Arial"/>
        </w:rPr>
        <w:t xml:space="preserve">, pri čemu se prihodi Županije </w:t>
      </w:r>
      <w:r w:rsidR="00941B37" w:rsidRPr="003004A6">
        <w:rPr>
          <w:rFonts w:ascii="Arial" w:hAnsi="Arial" w:cs="Arial"/>
        </w:rPr>
        <w:t>povećavaju</w:t>
      </w:r>
      <w:r w:rsidR="00E4576A" w:rsidRPr="003004A6">
        <w:rPr>
          <w:rFonts w:ascii="Arial" w:hAnsi="Arial" w:cs="Arial"/>
        </w:rPr>
        <w:t xml:space="preserve"> za </w:t>
      </w:r>
      <w:r w:rsidR="00941B37" w:rsidRPr="003004A6">
        <w:rPr>
          <w:rFonts w:ascii="Arial" w:hAnsi="Arial" w:cs="Arial"/>
        </w:rPr>
        <w:t>432.660,00</w:t>
      </w:r>
      <w:r w:rsidR="00961FB2" w:rsidRPr="003004A6">
        <w:rPr>
          <w:rFonts w:ascii="Arial" w:hAnsi="Arial" w:cs="Arial"/>
        </w:rPr>
        <w:t xml:space="preserve"> </w:t>
      </w:r>
      <w:r w:rsidR="00864E5F" w:rsidRPr="003004A6">
        <w:rPr>
          <w:rFonts w:ascii="Arial" w:hAnsi="Arial" w:cs="Arial"/>
        </w:rPr>
        <w:t>eur</w:t>
      </w:r>
      <w:r w:rsidR="00FF62F3" w:rsidRPr="003004A6">
        <w:rPr>
          <w:rFonts w:ascii="Arial" w:hAnsi="Arial" w:cs="Arial"/>
        </w:rPr>
        <w:t>a</w:t>
      </w:r>
      <w:r w:rsidR="00E4576A" w:rsidRPr="003004A6">
        <w:rPr>
          <w:rFonts w:ascii="Arial" w:hAnsi="Arial" w:cs="Arial"/>
        </w:rPr>
        <w:t xml:space="preserve"> </w:t>
      </w:r>
      <w:r w:rsidR="003E0A12" w:rsidRPr="003004A6">
        <w:rPr>
          <w:rFonts w:ascii="Arial" w:hAnsi="Arial" w:cs="Arial"/>
        </w:rPr>
        <w:t>(</w:t>
      </w:r>
      <w:r w:rsidR="00941B37" w:rsidRPr="003004A6">
        <w:rPr>
          <w:rFonts w:ascii="Arial" w:hAnsi="Arial" w:cs="Arial"/>
        </w:rPr>
        <w:t>128,98</w:t>
      </w:r>
      <w:r w:rsidR="003E0A12" w:rsidRPr="003004A6">
        <w:rPr>
          <w:rFonts w:ascii="Arial" w:hAnsi="Arial" w:cs="Arial"/>
        </w:rPr>
        <w:t>%)</w:t>
      </w:r>
      <w:r w:rsidR="00961FB2" w:rsidRPr="003004A6">
        <w:rPr>
          <w:rFonts w:ascii="Arial" w:hAnsi="Arial" w:cs="Arial"/>
        </w:rPr>
        <w:t>, a</w:t>
      </w:r>
      <w:r w:rsidR="003E0A12" w:rsidRPr="003004A6">
        <w:rPr>
          <w:rFonts w:ascii="Arial" w:hAnsi="Arial" w:cs="Arial"/>
        </w:rPr>
        <w:t xml:space="preserve"> </w:t>
      </w:r>
      <w:r w:rsidR="00E4576A" w:rsidRPr="003004A6">
        <w:rPr>
          <w:rFonts w:ascii="Arial" w:hAnsi="Arial" w:cs="Arial"/>
        </w:rPr>
        <w:t>prihodi korisnik</w:t>
      </w:r>
      <w:r w:rsidR="00B26916" w:rsidRPr="003004A6">
        <w:rPr>
          <w:rFonts w:ascii="Arial" w:hAnsi="Arial" w:cs="Arial"/>
        </w:rPr>
        <w:t>a</w:t>
      </w:r>
      <w:r w:rsidR="00E4576A" w:rsidRPr="003004A6">
        <w:rPr>
          <w:rFonts w:ascii="Arial" w:hAnsi="Arial" w:cs="Arial"/>
        </w:rPr>
        <w:t xml:space="preserve"> za </w:t>
      </w:r>
      <w:r w:rsidR="00941B37" w:rsidRPr="003004A6">
        <w:rPr>
          <w:rFonts w:ascii="Arial" w:hAnsi="Arial" w:cs="Arial"/>
        </w:rPr>
        <w:t>75.186,60</w:t>
      </w:r>
      <w:r w:rsidR="00864E5F" w:rsidRPr="003004A6">
        <w:rPr>
          <w:rFonts w:ascii="Arial" w:hAnsi="Arial" w:cs="Arial"/>
        </w:rPr>
        <w:t xml:space="preserve"> eura</w:t>
      </w:r>
      <w:r w:rsidR="003E0A12" w:rsidRPr="003004A6">
        <w:rPr>
          <w:rFonts w:ascii="Arial" w:hAnsi="Arial" w:cs="Arial"/>
        </w:rPr>
        <w:t xml:space="preserve"> (</w:t>
      </w:r>
      <w:r w:rsidR="00941B37" w:rsidRPr="003004A6">
        <w:rPr>
          <w:rFonts w:ascii="Arial" w:hAnsi="Arial" w:cs="Arial"/>
        </w:rPr>
        <w:t>35,94</w:t>
      </w:r>
      <w:r w:rsidR="003E0A12" w:rsidRPr="003004A6">
        <w:rPr>
          <w:rFonts w:ascii="Arial" w:hAnsi="Arial" w:cs="Arial"/>
        </w:rPr>
        <w:t>%)</w:t>
      </w:r>
      <w:r w:rsidR="00E4576A" w:rsidRPr="003004A6">
        <w:rPr>
          <w:rFonts w:ascii="Arial" w:hAnsi="Arial" w:cs="Arial"/>
        </w:rPr>
        <w:t>.</w:t>
      </w:r>
    </w:p>
    <w:p w:rsidR="005F57FC" w:rsidRPr="003004A6" w:rsidRDefault="00941B37" w:rsidP="000847A6">
      <w:pPr>
        <w:spacing w:after="120"/>
        <w:ind w:firstLine="708"/>
        <w:rPr>
          <w:rFonts w:ascii="Arial" w:hAnsi="Arial" w:cs="Arial"/>
        </w:rPr>
      </w:pPr>
      <w:r w:rsidRPr="003004A6">
        <w:rPr>
          <w:rFonts w:ascii="Arial" w:hAnsi="Arial" w:cs="Arial"/>
        </w:rPr>
        <w:t>Povećanje</w:t>
      </w:r>
      <w:r w:rsidR="00D34668" w:rsidRPr="003004A6">
        <w:rPr>
          <w:rFonts w:ascii="Arial" w:hAnsi="Arial" w:cs="Arial"/>
        </w:rPr>
        <w:t xml:space="preserve"> županijskih prihoda</w:t>
      </w:r>
      <w:r w:rsidR="002966DF" w:rsidRPr="003004A6">
        <w:rPr>
          <w:rFonts w:ascii="Arial" w:hAnsi="Arial" w:cs="Arial"/>
        </w:rPr>
        <w:t xml:space="preserve"> od pomoći</w:t>
      </w:r>
      <w:r w:rsidR="00D34668" w:rsidRPr="003004A6">
        <w:rPr>
          <w:rFonts w:ascii="Arial" w:hAnsi="Arial" w:cs="Arial"/>
        </w:rPr>
        <w:t xml:space="preserve"> </w:t>
      </w:r>
      <w:r w:rsidR="002966DF" w:rsidRPr="003004A6">
        <w:rPr>
          <w:rFonts w:ascii="Arial" w:hAnsi="Arial" w:cs="Arial"/>
        </w:rPr>
        <w:t xml:space="preserve">od međunarodnih organizacija te institucija i tijela EU </w:t>
      </w:r>
      <w:r w:rsidRPr="003004A6">
        <w:rPr>
          <w:rFonts w:ascii="Arial" w:hAnsi="Arial" w:cs="Arial"/>
        </w:rPr>
        <w:t xml:space="preserve">rezultat </w:t>
      </w:r>
      <w:r w:rsidR="00D34668" w:rsidRPr="003004A6">
        <w:rPr>
          <w:rFonts w:ascii="Arial" w:hAnsi="Arial" w:cs="Arial"/>
        </w:rPr>
        <w:t>povećanja prihoda od pomoći za</w:t>
      </w:r>
      <w:r w:rsidRPr="003004A6">
        <w:rPr>
          <w:rFonts w:ascii="Arial" w:hAnsi="Arial" w:cs="Arial"/>
        </w:rPr>
        <w:t xml:space="preserve"> sljedeće</w:t>
      </w:r>
      <w:r w:rsidR="00D34668" w:rsidRPr="003004A6">
        <w:rPr>
          <w:rFonts w:ascii="Arial" w:hAnsi="Arial" w:cs="Arial"/>
        </w:rPr>
        <w:t xml:space="preserve"> EU projekt</w:t>
      </w:r>
      <w:r w:rsidRPr="003004A6">
        <w:rPr>
          <w:rFonts w:ascii="Arial" w:hAnsi="Arial" w:cs="Arial"/>
        </w:rPr>
        <w:t>e:</w:t>
      </w:r>
      <w:r w:rsidR="003E0A12" w:rsidRPr="003004A6">
        <w:rPr>
          <w:rFonts w:ascii="Arial" w:hAnsi="Arial" w:cs="Arial"/>
        </w:rPr>
        <w:t xml:space="preserve"> </w:t>
      </w:r>
      <w:proofErr w:type="spellStart"/>
      <w:r w:rsidR="00961FB2" w:rsidRPr="003004A6">
        <w:rPr>
          <w:rFonts w:ascii="Arial" w:hAnsi="Arial" w:cs="Arial"/>
        </w:rPr>
        <w:t>Digi</w:t>
      </w:r>
      <w:proofErr w:type="spellEnd"/>
      <w:r w:rsidR="00961FB2" w:rsidRPr="003004A6">
        <w:rPr>
          <w:rFonts w:ascii="Arial" w:hAnsi="Arial" w:cs="Arial"/>
        </w:rPr>
        <w:t>-B-</w:t>
      </w:r>
      <w:proofErr w:type="spellStart"/>
      <w:r w:rsidR="00961FB2" w:rsidRPr="003004A6">
        <w:rPr>
          <w:rFonts w:ascii="Arial" w:hAnsi="Arial" w:cs="Arial"/>
        </w:rPr>
        <w:t>Well</w:t>
      </w:r>
      <w:proofErr w:type="spellEnd"/>
      <w:r w:rsidR="005F57FC" w:rsidRPr="003004A6">
        <w:rPr>
          <w:rFonts w:ascii="Arial" w:hAnsi="Arial" w:cs="Arial"/>
        </w:rPr>
        <w:t xml:space="preserve"> (</w:t>
      </w:r>
      <w:r w:rsidRPr="003004A6">
        <w:rPr>
          <w:rFonts w:ascii="Arial" w:hAnsi="Arial" w:cs="Arial"/>
        </w:rPr>
        <w:t>228.000,00</w:t>
      </w:r>
      <w:r w:rsidR="005F57FC" w:rsidRPr="003004A6">
        <w:rPr>
          <w:rFonts w:ascii="Arial" w:hAnsi="Arial" w:cs="Arial"/>
        </w:rPr>
        <w:t xml:space="preserve"> eura)</w:t>
      </w:r>
      <w:r w:rsidRPr="003004A6">
        <w:rPr>
          <w:rFonts w:ascii="Arial" w:hAnsi="Arial" w:cs="Arial"/>
        </w:rPr>
        <w:t xml:space="preserve">, CENTINOSS (184.960,00 eura), </w:t>
      </w:r>
      <w:proofErr w:type="spellStart"/>
      <w:r w:rsidRPr="003004A6">
        <w:rPr>
          <w:rFonts w:ascii="Arial" w:hAnsi="Arial" w:cs="Arial"/>
        </w:rPr>
        <w:t>Cyross</w:t>
      </w:r>
      <w:proofErr w:type="spellEnd"/>
      <w:r w:rsidRPr="003004A6">
        <w:rPr>
          <w:rFonts w:ascii="Arial" w:hAnsi="Arial" w:cs="Arial"/>
        </w:rPr>
        <w:t xml:space="preserve"> (13.100,00 eura) te </w:t>
      </w:r>
      <w:proofErr w:type="spellStart"/>
      <w:r w:rsidRPr="003004A6">
        <w:rPr>
          <w:rFonts w:ascii="Arial" w:hAnsi="Arial" w:cs="Arial"/>
        </w:rPr>
        <w:t>RurALL</w:t>
      </w:r>
      <w:proofErr w:type="spellEnd"/>
      <w:r w:rsidRPr="003004A6">
        <w:rPr>
          <w:rFonts w:ascii="Arial" w:hAnsi="Arial" w:cs="Arial"/>
        </w:rPr>
        <w:t xml:space="preserve"> (6.600,00 eura). </w:t>
      </w:r>
    </w:p>
    <w:p w:rsidR="00AF243E" w:rsidRPr="003004A6" w:rsidRDefault="00941B37" w:rsidP="00AF243E">
      <w:pPr>
        <w:spacing w:after="120"/>
        <w:ind w:firstLine="708"/>
        <w:rPr>
          <w:rFonts w:ascii="Arial" w:hAnsi="Arial" w:cs="Arial"/>
        </w:rPr>
      </w:pPr>
      <w:r w:rsidRPr="003004A6">
        <w:rPr>
          <w:rFonts w:ascii="Arial" w:hAnsi="Arial" w:cs="Arial"/>
        </w:rPr>
        <w:t>Povećanje</w:t>
      </w:r>
      <w:r w:rsidR="008932BC" w:rsidRPr="003004A6">
        <w:rPr>
          <w:rFonts w:ascii="Arial" w:hAnsi="Arial" w:cs="Arial"/>
        </w:rPr>
        <w:t xml:space="preserve"> o</w:t>
      </w:r>
      <w:r w:rsidR="003E0A12" w:rsidRPr="003004A6">
        <w:rPr>
          <w:rFonts w:ascii="Arial" w:hAnsi="Arial" w:cs="Arial"/>
        </w:rPr>
        <w:t>ve podskupine</w:t>
      </w:r>
      <w:r w:rsidR="008932BC" w:rsidRPr="003004A6">
        <w:rPr>
          <w:rFonts w:ascii="Arial" w:hAnsi="Arial" w:cs="Arial"/>
        </w:rPr>
        <w:t xml:space="preserve"> prihoda kod pro</w:t>
      </w:r>
      <w:r w:rsidR="005F57FC" w:rsidRPr="003004A6">
        <w:rPr>
          <w:rFonts w:ascii="Arial" w:hAnsi="Arial" w:cs="Arial"/>
        </w:rPr>
        <w:t xml:space="preserve">računskih korisnika rezultat je, s jedne strane, </w:t>
      </w:r>
      <w:r w:rsidR="003E0A12" w:rsidRPr="003004A6">
        <w:rPr>
          <w:rFonts w:ascii="Arial" w:hAnsi="Arial" w:cs="Arial"/>
        </w:rPr>
        <w:t>povećanja</w:t>
      </w:r>
      <w:r w:rsidR="008932BC" w:rsidRPr="003004A6">
        <w:rPr>
          <w:rFonts w:ascii="Arial" w:hAnsi="Arial" w:cs="Arial"/>
        </w:rPr>
        <w:t xml:space="preserve"> </w:t>
      </w:r>
      <w:r w:rsidR="003E0A12" w:rsidRPr="003004A6">
        <w:rPr>
          <w:rFonts w:ascii="Arial" w:hAnsi="Arial" w:cs="Arial"/>
        </w:rPr>
        <w:t xml:space="preserve">planiranih </w:t>
      </w:r>
      <w:r w:rsidR="008932BC" w:rsidRPr="003004A6">
        <w:rPr>
          <w:rFonts w:ascii="Arial" w:hAnsi="Arial" w:cs="Arial"/>
        </w:rPr>
        <w:t>prihoda</w:t>
      </w:r>
      <w:r w:rsidR="00D4122A" w:rsidRPr="003004A6">
        <w:rPr>
          <w:rFonts w:ascii="Arial" w:hAnsi="Arial" w:cs="Arial"/>
        </w:rPr>
        <w:t xml:space="preserve"> </w:t>
      </w:r>
      <w:r w:rsidR="00CF7857" w:rsidRPr="003004A6">
        <w:rPr>
          <w:rFonts w:ascii="Arial" w:hAnsi="Arial" w:cs="Arial"/>
        </w:rPr>
        <w:t>od po</w:t>
      </w:r>
      <w:r w:rsidR="00866802" w:rsidRPr="003004A6">
        <w:rPr>
          <w:rFonts w:ascii="Arial" w:hAnsi="Arial" w:cs="Arial"/>
        </w:rPr>
        <w:t xml:space="preserve">moći od međunarodnih organizacija te institucija i tijela </w:t>
      </w:r>
      <w:r w:rsidR="00757621" w:rsidRPr="003004A6">
        <w:rPr>
          <w:rFonts w:ascii="Arial" w:hAnsi="Arial" w:cs="Arial"/>
        </w:rPr>
        <w:t xml:space="preserve">EU </w:t>
      </w:r>
      <w:r w:rsidR="005F57FC" w:rsidRPr="003004A6">
        <w:rPr>
          <w:rFonts w:ascii="Arial" w:hAnsi="Arial" w:cs="Arial"/>
        </w:rPr>
        <w:t xml:space="preserve">kod </w:t>
      </w:r>
      <w:r w:rsidRPr="003004A6">
        <w:rPr>
          <w:rFonts w:ascii="Arial" w:hAnsi="Arial" w:cs="Arial"/>
        </w:rPr>
        <w:t xml:space="preserve">ustanova školstva (55.887,60 eura), </w:t>
      </w:r>
      <w:r w:rsidR="000A030F" w:rsidRPr="003004A6">
        <w:rPr>
          <w:rFonts w:ascii="Arial" w:hAnsi="Arial" w:cs="Arial"/>
        </w:rPr>
        <w:t xml:space="preserve">Prirodoslovnog muzeja </w:t>
      </w:r>
      <w:r w:rsidR="000A030F" w:rsidRPr="003004A6">
        <w:rPr>
          <w:rFonts w:ascii="Arial" w:hAnsi="Arial" w:cs="Arial"/>
        </w:rPr>
        <w:lastRenderedPageBreak/>
        <w:t>Rijeka</w:t>
      </w:r>
      <w:r w:rsidRPr="003004A6">
        <w:rPr>
          <w:rFonts w:ascii="Arial" w:hAnsi="Arial" w:cs="Arial"/>
        </w:rPr>
        <w:t xml:space="preserve"> (14.100,00 eura) i Regionalne razvojne agencije (19.639,00 eura)</w:t>
      </w:r>
      <w:r w:rsidR="00AF243E" w:rsidRPr="003004A6">
        <w:rPr>
          <w:rFonts w:ascii="Arial" w:hAnsi="Arial" w:cs="Arial"/>
        </w:rPr>
        <w:t xml:space="preserve"> te, s druge strane, smanjenja kod </w:t>
      </w:r>
      <w:r w:rsidRPr="003004A6">
        <w:rPr>
          <w:rFonts w:ascii="Arial" w:hAnsi="Arial" w:cs="Arial"/>
        </w:rPr>
        <w:t>Regionalne energetske agencije</w:t>
      </w:r>
      <w:r w:rsidR="00AF243E" w:rsidRPr="003004A6">
        <w:rPr>
          <w:rFonts w:ascii="Arial" w:hAnsi="Arial" w:cs="Arial"/>
        </w:rPr>
        <w:t xml:space="preserve"> </w:t>
      </w:r>
      <w:r w:rsidR="000A030F" w:rsidRPr="003004A6">
        <w:rPr>
          <w:rFonts w:ascii="Arial" w:hAnsi="Arial" w:cs="Arial"/>
        </w:rPr>
        <w:t xml:space="preserve">Kvarner </w:t>
      </w:r>
      <w:r w:rsidR="00AF243E" w:rsidRPr="003004A6">
        <w:rPr>
          <w:rFonts w:ascii="Arial" w:hAnsi="Arial" w:cs="Arial"/>
        </w:rPr>
        <w:t>(</w:t>
      </w:r>
      <w:r w:rsidRPr="003004A6">
        <w:rPr>
          <w:rFonts w:ascii="Arial" w:hAnsi="Arial" w:cs="Arial"/>
        </w:rPr>
        <w:t>14.440,00</w:t>
      </w:r>
      <w:r w:rsidR="00AF243E" w:rsidRPr="003004A6">
        <w:rPr>
          <w:rFonts w:ascii="Arial" w:hAnsi="Arial" w:cs="Arial"/>
        </w:rPr>
        <w:t xml:space="preserve"> eura).</w:t>
      </w:r>
    </w:p>
    <w:p w:rsidR="00AF243E" w:rsidRPr="003004A6" w:rsidRDefault="00AF243E" w:rsidP="003E0A12">
      <w:pPr>
        <w:spacing w:after="120"/>
        <w:ind w:firstLine="708"/>
        <w:rPr>
          <w:rFonts w:ascii="Arial" w:hAnsi="Arial" w:cs="Arial"/>
        </w:rPr>
      </w:pPr>
    </w:p>
    <w:p w:rsidR="007703FE" w:rsidRPr="003004A6" w:rsidRDefault="00797058" w:rsidP="00911D8A">
      <w:pPr>
        <w:spacing w:after="120"/>
        <w:ind w:firstLine="708"/>
        <w:rPr>
          <w:rFonts w:ascii="Arial" w:hAnsi="Arial" w:cs="Arial"/>
        </w:rPr>
      </w:pPr>
      <w:r w:rsidRPr="003004A6">
        <w:rPr>
          <w:rFonts w:ascii="Arial" w:hAnsi="Arial" w:cs="Arial"/>
          <w:b/>
        </w:rPr>
        <w:t xml:space="preserve">Prihodi od pomoći iz drugih </w:t>
      </w:r>
      <w:r w:rsidRPr="003004A6">
        <w:rPr>
          <w:rFonts w:ascii="Arial" w:hAnsi="Arial" w:cs="Arial"/>
        </w:rPr>
        <w:t xml:space="preserve">proračuna povećavaju se za </w:t>
      </w:r>
      <w:r w:rsidR="00CA2BDE" w:rsidRPr="003004A6">
        <w:rPr>
          <w:rFonts w:ascii="Arial" w:hAnsi="Arial" w:cs="Arial"/>
        </w:rPr>
        <w:t>1.108.495,31</w:t>
      </w:r>
      <w:r w:rsidR="000A030F" w:rsidRPr="003004A6">
        <w:rPr>
          <w:rFonts w:ascii="Arial" w:hAnsi="Arial" w:cs="Arial"/>
        </w:rPr>
        <w:t xml:space="preserve"> </w:t>
      </w:r>
      <w:r w:rsidR="00080590" w:rsidRPr="003004A6">
        <w:rPr>
          <w:rFonts w:ascii="Arial" w:hAnsi="Arial" w:cs="Arial"/>
        </w:rPr>
        <w:t>eura</w:t>
      </w:r>
      <w:r w:rsidR="007703FE" w:rsidRPr="003004A6">
        <w:rPr>
          <w:rFonts w:ascii="Arial" w:hAnsi="Arial" w:cs="Arial"/>
        </w:rPr>
        <w:t xml:space="preserve"> </w:t>
      </w:r>
      <w:r w:rsidR="0027718A" w:rsidRPr="003004A6">
        <w:rPr>
          <w:rFonts w:ascii="Arial" w:hAnsi="Arial" w:cs="Arial"/>
        </w:rPr>
        <w:t>(</w:t>
      </w:r>
      <w:r w:rsidR="00CA2BDE" w:rsidRPr="003004A6">
        <w:rPr>
          <w:rFonts w:ascii="Arial" w:hAnsi="Arial" w:cs="Arial"/>
        </w:rPr>
        <w:t>15,65</w:t>
      </w:r>
      <w:r w:rsidR="0027718A" w:rsidRPr="003004A6">
        <w:rPr>
          <w:rFonts w:ascii="Arial" w:hAnsi="Arial" w:cs="Arial"/>
        </w:rPr>
        <w:t xml:space="preserve">%) </w:t>
      </w:r>
      <w:r w:rsidR="00024F81" w:rsidRPr="003004A6">
        <w:rPr>
          <w:rFonts w:ascii="Arial" w:hAnsi="Arial" w:cs="Arial"/>
        </w:rPr>
        <w:t xml:space="preserve">na iznos od </w:t>
      </w:r>
      <w:r w:rsidR="00CA2BDE" w:rsidRPr="003004A6">
        <w:rPr>
          <w:rFonts w:ascii="Arial" w:hAnsi="Arial" w:cs="Arial"/>
        </w:rPr>
        <w:t xml:space="preserve">8.192.806,11 </w:t>
      </w:r>
      <w:r w:rsidR="005D7158" w:rsidRPr="003004A6">
        <w:rPr>
          <w:rFonts w:ascii="Arial" w:hAnsi="Arial" w:cs="Arial"/>
        </w:rPr>
        <w:t>eur</w:t>
      </w:r>
      <w:r w:rsidR="00080590" w:rsidRPr="003004A6">
        <w:rPr>
          <w:rFonts w:ascii="Arial" w:hAnsi="Arial" w:cs="Arial"/>
        </w:rPr>
        <w:t>a</w:t>
      </w:r>
      <w:r w:rsidR="00024F81" w:rsidRPr="003004A6">
        <w:rPr>
          <w:rFonts w:ascii="Arial" w:hAnsi="Arial" w:cs="Arial"/>
        </w:rPr>
        <w:t>. Navedeni prihod ostvaruje isključivo Županija</w:t>
      </w:r>
      <w:r w:rsidRPr="003004A6">
        <w:rPr>
          <w:rFonts w:ascii="Arial" w:hAnsi="Arial" w:cs="Arial"/>
        </w:rPr>
        <w:t>,</w:t>
      </w:r>
      <w:r w:rsidR="00024F81" w:rsidRPr="003004A6">
        <w:rPr>
          <w:rFonts w:ascii="Arial" w:hAnsi="Arial" w:cs="Arial"/>
        </w:rPr>
        <w:t xml:space="preserve"> dok ga njeni </w:t>
      </w:r>
      <w:r w:rsidRPr="003004A6">
        <w:rPr>
          <w:rFonts w:ascii="Arial" w:hAnsi="Arial" w:cs="Arial"/>
        </w:rPr>
        <w:t>proračunski korisni</w:t>
      </w:r>
      <w:r w:rsidR="00024F81" w:rsidRPr="003004A6">
        <w:rPr>
          <w:rFonts w:ascii="Arial" w:hAnsi="Arial" w:cs="Arial"/>
        </w:rPr>
        <w:t>ci ne ostvaruju.</w:t>
      </w:r>
      <w:r w:rsidR="00187A7A" w:rsidRPr="003004A6">
        <w:rPr>
          <w:rFonts w:ascii="Arial" w:hAnsi="Arial" w:cs="Arial"/>
        </w:rPr>
        <w:t xml:space="preserve"> </w:t>
      </w:r>
    </w:p>
    <w:p w:rsidR="00CA2BDE" w:rsidRPr="003004A6" w:rsidRDefault="00CF5B20" w:rsidP="00946058">
      <w:pPr>
        <w:ind w:firstLine="708"/>
        <w:rPr>
          <w:rFonts w:ascii="Calibri" w:hAnsi="Calibri" w:cs="Calibri"/>
          <w:color w:val="000000"/>
          <w:sz w:val="22"/>
          <w:szCs w:val="22"/>
        </w:rPr>
      </w:pPr>
      <w:r w:rsidRPr="003004A6">
        <w:rPr>
          <w:rFonts w:ascii="Arial" w:hAnsi="Arial" w:cs="Arial"/>
        </w:rPr>
        <w:t xml:space="preserve">Navedeno povećanje rezultat je </w:t>
      </w:r>
      <w:r w:rsidR="00CA2BDE" w:rsidRPr="003004A6">
        <w:rPr>
          <w:rFonts w:ascii="Arial" w:hAnsi="Arial" w:cs="Arial"/>
        </w:rPr>
        <w:t>smanjenja</w:t>
      </w:r>
      <w:r w:rsidRPr="003004A6">
        <w:rPr>
          <w:rFonts w:ascii="Arial" w:hAnsi="Arial" w:cs="Arial"/>
        </w:rPr>
        <w:t xml:space="preserve"> prihoda od </w:t>
      </w:r>
      <w:r w:rsidRPr="003004A6">
        <w:rPr>
          <w:rFonts w:ascii="Arial" w:hAnsi="Arial" w:cs="Arial"/>
          <w:b/>
        </w:rPr>
        <w:t>kapitalnih pomoći</w:t>
      </w:r>
      <w:r w:rsidRPr="003004A6">
        <w:rPr>
          <w:rFonts w:ascii="Arial" w:hAnsi="Arial" w:cs="Arial"/>
        </w:rPr>
        <w:t xml:space="preserve"> iz proračuna za </w:t>
      </w:r>
      <w:r w:rsidR="00CA2BDE" w:rsidRPr="003004A6">
        <w:rPr>
          <w:rFonts w:ascii="Arial" w:hAnsi="Arial" w:cs="Arial"/>
        </w:rPr>
        <w:t>24.911,25</w:t>
      </w:r>
      <w:r w:rsidRPr="003004A6">
        <w:rPr>
          <w:rFonts w:ascii="Arial" w:hAnsi="Arial" w:cs="Arial"/>
        </w:rPr>
        <w:t xml:space="preserve"> eura i povećanja prihoda od </w:t>
      </w:r>
      <w:r w:rsidRPr="003004A6">
        <w:rPr>
          <w:rFonts w:ascii="Arial" w:hAnsi="Arial" w:cs="Arial"/>
          <w:b/>
        </w:rPr>
        <w:t>tekućih pomoći</w:t>
      </w:r>
      <w:r w:rsidRPr="003004A6">
        <w:rPr>
          <w:rFonts w:ascii="Arial" w:hAnsi="Arial" w:cs="Arial"/>
        </w:rPr>
        <w:t xml:space="preserve"> za </w:t>
      </w:r>
      <w:r w:rsidR="00CA2BDE" w:rsidRPr="003004A6">
        <w:rPr>
          <w:rFonts w:ascii="Arial" w:hAnsi="Arial" w:cs="Arial"/>
        </w:rPr>
        <w:t>1.133.406,56</w:t>
      </w:r>
      <w:r w:rsidRPr="003004A6">
        <w:rPr>
          <w:rFonts w:ascii="Arial" w:hAnsi="Arial" w:cs="Arial"/>
        </w:rPr>
        <w:t xml:space="preserve"> eura. </w:t>
      </w:r>
      <w:r w:rsidR="00CA2BDE" w:rsidRPr="003004A6">
        <w:rPr>
          <w:rFonts w:ascii="Arial" w:hAnsi="Arial" w:cs="Arial"/>
        </w:rPr>
        <w:t>Smanjenje</w:t>
      </w:r>
      <w:r w:rsidRPr="003004A6">
        <w:rPr>
          <w:rFonts w:ascii="Arial" w:hAnsi="Arial" w:cs="Arial"/>
        </w:rPr>
        <w:t xml:space="preserve"> kapitalnih pomoći </w:t>
      </w:r>
      <w:r w:rsidR="00CA2BDE" w:rsidRPr="003004A6">
        <w:rPr>
          <w:rFonts w:ascii="Arial" w:hAnsi="Arial" w:cs="Arial"/>
        </w:rPr>
        <w:t xml:space="preserve">rezultat je, s jedne strane, smanjenja prihoda za projekt sufinanciranja stanova za deficitarna zanimanja na području Grada Krka (35.000,00 eura) i, s druge strane, povećanja  navedenih prihoda </w:t>
      </w:r>
      <w:r w:rsidR="000A030F" w:rsidRPr="003004A6">
        <w:rPr>
          <w:rFonts w:ascii="Arial" w:hAnsi="Arial" w:cs="Arial"/>
        </w:rPr>
        <w:t>za sufinanciranje</w:t>
      </w:r>
      <w:r w:rsidR="00CA2BDE" w:rsidRPr="003004A6">
        <w:rPr>
          <w:rFonts w:ascii="Arial" w:hAnsi="Arial" w:cs="Arial"/>
        </w:rPr>
        <w:t xml:space="preserve"> projekta uređenja županijskog arhiva u Čab</w:t>
      </w:r>
      <w:r w:rsidR="000A030F" w:rsidRPr="003004A6">
        <w:rPr>
          <w:rFonts w:ascii="Arial" w:hAnsi="Arial" w:cs="Arial"/>
        </w:rPr>
        <w:t xml:space="preserve">ru (5.000,00 eura) i projekta </w:t>
      </w:r>
      <w:r w:rsidR="00CA2BDE" w:rsidRPr="003004A6">
        <w:rPr>
          <w:rFonts w:ascii="Arial" w:hAnsi="Arial" w:cs="Arial"/>
        </w:rPr>
        <w:t xml:space="preserve">gradnje PŠ </w:t>
      </w:r>
      <w:proofErr w:type="spellStart"/>
      <w:r w:rsidR="00CA2BDE" w:rsidRPr="003004A6">
        <w:rPr>
          <w:rFonts w:ascii="Arial" w:hAnsi="Arial" w:cs="Arial"/>
        </w:rPr>
        <w:t>Dobrinj</w:t>
      </w:r>
      <w:proofErr w:type="spellEnd"/>
      <w:r w:rsidR="00CA2BDE" w:rsidRPr="003004A6">
        <w:rPr>
          <w:rFonts w:ascii="Arial" w:hAnsi="Arial" w:cs="Arial"/>
        </w:rPr>
        <w:t xml:space="preserve"> (5.088,75 eura). Povećanje prihoda od tekućih pomoći iz drugih proračuna u najvećoj je mjeri posljedica povećanja prihoda za sufinanciranje prijevoza učenika srednjih škola za 242.573,49 eura te prihoda za besplatni javni otočni cestovni prijevoz u iznosu 760.495,45</w:t>
      </w:r>
      <w:r w:rsidR="000A030F" w:rsidRPr="003004A6">
        <w:rPr>
          <w:rFonts w:ascii="Arial" w:hAnsi="Arial" w:cs="Arial"/>
        </w:rPr>
        <w:t xml:space="preserve"> eura.</w:t>
      </w:r>
    </w:p>
    <w:p w:rsidR="00CA2BDE" w:rsidRPr="003004A6" w:rsidRDefault="00CA2BDE" w:rsidP="00CA2BDE">
      <w:pPr>
        <w:ind w:firstLine="0"/>
        <w:rPr>
          <w:rFonts w:ascii="Arial" w:hAnsi="Arial" w:cs="Arial"/>
        </w:rPr>
      </w:pPr>
    </w:p>
    <w:p w:rsidR="00AF197E" w:rsidRPr="003004A6" w:rsidRDefault="00C27E37" w:rsidP="00417B12">
      <w:pPr>
        <w:spacing w:after="120"/>
        <w:ind w:firstLine="708"/>
        <w:rPr>
          <w:rFonts w:ascii="Arial" w:hAnsi="Arial" w:cs="Arial"/>
          <w:b/>
        </w:rPr>
      </w:pPr>
      <w:r w:rsidRPr="003004A6">
        <w:rPr>
          <w:rFonts w:ascii="Arial" w:hAnsi="Arial" w:cs="Arial"/>
          <w:b/>
        </w:rPr>
        <w:t>P</w:t>
      </w:r>
      <w:r w:rsidR="00A50CAA" w:rsidRPr="003004A6">
        <w:rPr>
          <w:rFonts w:ascii="Arial" w:hAnsi="Arial" w:cs="Arial"/>
          <w:b/>
        </w:rPr>
        <w:t xml:space="preserve">rihodi od </w:t>
      </w:r>
      <w:r w:rsidR="00FF47EF" w:rsidRPr="003004A6">
        <w:rPr>
          <w:rFonts w:ascii="Arial" w:hAnsi="Arial" w:cs="Arial"/>
          <w:b/>
        </w:rPr>
        <w:t xml:space="preserve">pomoći od </w:t>
      </w:r>
      <w:r w:rsidR="005F02C2" w:rsidRPr="003004A6">
        <w:rPr>
          <w:rFonts w:ascii="Arial" w:hAnsi="Arial" w:cs="Arial"/>
          <w:b/>
        </w:rPr>
        <w:t>izvanproračunskih korisnika</w:t>
      </w:r>
      <w:r w:rsidR="003F421F" w:rsidRPr="003004A6">
        <w:rPr>
          <w:rFonts w:ascii="Arial" w:hAnsi="Arial" w:cs="Arial"/>
          <w:b/>
        </w:rPr>
        <w:t xml:space="preserve">, </w:t>
      </w:r>
      <w:r w:rsidR="002966DF" w:rsidRPr="003004A6">
        <w:rPr>
          <w:rFonts w:ascii="Arial" w:hAnsi="Arial" w:cs="Arial"/>
        </w:rPr>
        <w:t>povećavaju se ovim i</w:t>
      </w:r>
      <w:r w:rsidR="00417B12" w:rsidRPr="003004A6">
        <w:rPr>
          <w:rFonts w:ascii="Arial" w:hAnsi="Arial" w:cs="Arial"/>
        </w:rPr>
        <w:t>zmjenama i dopunama Pror</w:t>
      </w:r>
      <w:r w:rsidR="009A5CF8" w:rsidRPr="003004A6">
        <w:rPr>
          <w:rFonts w:ascii="Arial" w:hAnsi="Arial" w:cs="Arial"/>
        </w:rPr>
        <w:t xml:space="preserve">ačuna za </w:t>
      </w:r>
      <w:r w:rsidR="000A030F" w:rsidRPr="003004A6">
        <w:rPr>
          <w:rFonts w:ascii="Arial" w:hAnsi="Arial" w:cs="Arial"/>
        </w:rPr>
        <w:t>161.679,58</w:t>
      </w:r>
      <w:r w:rsidR="00974C8D" w:rsidRPr="003004A6">
        <w:rPr>
          <w:rFonts w:ascii="Arial" w:hAnsi="Arial" w:cs="Arial"/>
        </w:rPr>
        <w:t xml:space="preserve"> eura</w:t>
      </w:r>
      <w:r w:rsidR="009A5CF8" w:rsidRPr="003004A6">
        <w:rPr>
          <w:rFonts w:ascii="Arial" w:hAnsi="Arial" w:cs="Arial"/>
        </w:rPr>
        <w:t xml:space="preserve"> (</w:t>
      </w:r>
      <w:r w:rsidR="000A030F" w:rsidRPr="003004A6">
        <w:rPr>
          <w:rFonts w:ascii="Arial" w:hAnsi="Arial" w:cs="Arial"/>
        </w:rPr>
        <w:t>56,68</w:t>
      </w:r>
      <w:r w:rsidR="009A5CF8" w:rsidRPr="003004A6">
        <w:rPr>
          <w:rFonts w:ascii="Arial" w:hAnsi="Arial" w:cs="Arial"/>
        </w:rPr>
        <w:t>%)</w:t>
      </w:r>
      <w:r w:rsidR="00417B12" w:rsidRPr="003004A6">
        <w:rPr>
          <w:rFonts w:ascii="Arial" w:hAnsi="Arial" w:cs="Arial"/>
        </w:rPr>
        <w:t xml:space="preserve">, </w:t>
      </w:r>
      <w:r w:rsidR="00AF197E" w:rsidRPr="003004A6">
        <w:rPr>
          <w:rFonts w:ascii="Arial" w:hAnsi="Arial" w:cs="Arial"/>
        </w:rPr>
        <w:t xml:space="preserve">pri čemu se cjelokupno povećanje odnosi na </w:t>
      </w:r>
      <w:r w:rsidR="00417B12" w:rsidRPr="003004A6">
        <w:rPr>
          <w:rFonts w:ascii="Arial" w:hAnsi="Arial" w:cs="Arial"/>
        </w:rPr>
        <w:t>prihod</w:t>
      </w:r>
      <w:r w:rsidR="00AF197E" w:rsidRPr="003004A6">
        <w:rPr>
          <w:rFonts w:ascii="Arial" w:hAnsi="Arial" w:cs="Arial"/>
        </w:rPr>
        <w:t>e</w:t>
      </w:r>
      <w:r w:rsidR="00417B12" w:rsidRPr="003004A6">
        <w:rPr>
          <w:rFonts w:ascii="Arial" w:hAnsi="Arial" w:cs="Arial"/>
        </w:rPr>
        <w:t xml:space="preserve"> </w:t>
      </w:r>
      <w:r w:rsidR="000A030F" w:rsidRPr="003004A6">
        <w:rPr>
          <w:rFonts w:ascii="Arial" w:hAnsi="Arial" w:cs="Arial"/>
        </w:rPr>
        <w:t>ustanova zdravstva</w:t>
      </w:r>
      <w:r w:rsidR="00E70431" w:rsidRPr="003004A6">
        <w:rPr>
          <w:rFonts w:ascii="Arial" w:hAnsi="Arial" w:cs="Arial"/>
        </w:rPr>
        <w:t xml:space="preserve"> </w:t>
      </w:r>
      <w:r w:rsidR="00AF197E" w:rsidRPr="003004A6">
        <w:rPr>
          <w:rFonts w:ascii="Arial" w:hAnsi="Arial" w:cs="Arial"/>
        </w:rPr>
        <w:t xml:space="preserve">od </w:t>
      </w:r>
      <w:r w:rsidR="00750FCB" w:rsidRPr="003004A6">
        <w:rPr>
          <w:rFonts w:ascii="Arial" w:hAnsi="Arial" w:cs="Arial"/>
        </w:rPr>
        <w:t>HZMO-a</w:t>
      </w:r>
      <w:r w:rsidR="00AF197E" w:rsidRPr="003004A6">
        <w:rPr>
          <w:rFonts w:ascii="Arial" w:hAnsi="Arial" w:cs="Arial"/>
        </w:rPr>
        <w:t xml:space="preserve">, </w:t>
      </w:r>
      <w:r w:rsidR="00750FCB" w:rsidRPr="003004A6">
        <w:rPr>
          <w:rFonts w:ascii="Arial" w:hAnsi="Arial" w:cs="Arial"/>
        </w:rPr>
        <w:t>HZZ-a</w:t>
      </w:r>
      <w:r w:rsidR="00AF197E" w:rsidRPr="003004A6">
        <w:rPr>
          <w:rFonts w:ascii="Arial" w:hAnsi="Arial" w:cs="Arial"/>
        </w:rPr>
        <w:t xml:space="preserve"> i </w:t>
      </w:r>
      <w:r w:rsidR="00750FCB" w:rsidRPr="003004A6">
        <w:rPr>
          <w:rFonts w:ascii="Arial" w:hAnsi="Arial" w:cs="Arial"/>
        </w:rPr>
        <w:t>HZZO-a</w:t>
      </w:r>
      <w:r w:rsidR="000A030F" w:rsidRPr="003004A6">
        <w:rPr>
          <w:rFonts w:ascii="Arial" w:hAnsi="Arial" w:cs="Arial"/>
        </w:rPr>
        <w:t xml:space="preserve"> (100.192,08 eura</w:t>
      </w:r>
      <w:r w:rsidR="00750FCB" w:rsidRPr="003004A6">
        <w:rPr>
          <w:rFonts w:ascii="Arial" w:hAnsi="Arial" w:cs="Arial"/>
        </w:rPr>
        <w:t>) te ostalih izvanproračunskih korisnika državnog proračuna (61.487,50 eura).</w:t>
      </w:r>
      <w:r w:rsidR="00AF197E" w:rsidRPr="003004A6">
        <w:rPr>
          <w:rFonts w:ascii="Arial" w:hAnsi="Arial" w:cs="Arial"/>
        </w:rPr>
        <w:t xml:space="preserve"> </w:t>
      </w:r>
    </w:p>
    <w:p w:rsidR="00193451" w:rsidRPr="003004A6" w:rsidRDefault="00193451" w:rsidP="00DF54D7">
      <w:pPr>
        <w:spacing w:after="120"/>
        <w:ind w:firstLine="708"/>
        <w:rPr>
          <w:rFonts w:ascii="Arial" w:hAnsi="Arial" w:cs="Arial"/>
        </w:rPr>
      </w:pPr>
      <w:r w:rsidRPr="003004A6">
        <w:rPr>
          <w:rFonts w:ascii="Arial" w:hAnsi="Arial" w:cs="Arial"/>
          <w:b/>
        </w:rPr>
        <w:t>Pomoći izravnanja za decentralizirane funkcije</w:t>
      </w:r>
      <w:r w:rsidRPr="003004A6">
        <w:rPr>
          <w:rFonts w:ascii="Arial" w:hAnsi="Arial" w:cs="Arial"/>
        </w:rPr>
        <w:t xml:space="preserve"> prihod su isključivo Županije i ovim se </w:t>
      </w:r>
      <w:r w:rsidR="00AF197E" w:rsidRPr="003004A6">
        <w:rPr>
          <w:rFonts w:ascii="Arial" w:hAnsi="Arial" w:cs="Arial"/>
        </w:rPr>
        <w:t>i</w:t>
      </w:r>
      <w:r w:rsidRPr="003004A6">
        <w:rPr>
          <w:rFonts w:ascii="Arial" w:hAnsi="Arial" w:cs="Arial"/>
        </w:rPr>
        <w:t xml:space="preserve">zmjenama i dopunama Proračuna </w:t>
      </w:r>
      <w:r w:rsidR="00417B12" w:rsidRPr="003004A6">
        <w:rPr>
          <w:rFonts w:ascii="Arial" w:hAnsi="Arial" w:cs="Arial"/>
        </w:rPr>
        <w:t>smanjuju</w:t>
      </w:r>
      <w:r w:rsidR="00294AC1" w:rsidRPr="003004A6">
        <w:rPr>
          <w:rFonts w:ascii="Arial" w:hAnsi="Arial" w:cs="Arial"/>
        </w:rPr>
        <w:t xml:space="preserve"> </w:t>
      </w:r>
      <w:r w:rsidRPr="003004A6">
        <w:rPr>
          <w:rFonts w:ascii="Arial" w:hAnsi="Arial" w:cs="Arial"/>
        </w:rPr>
        <w:t xml:space="preserve">za </w:t>
      </w:r>
      <w:r w:rsidR="00750FCB" w:rsidRPr="003004A6">
        <w:rPr>
          <w:rFonts w:ascii="Arial" w:hAnsi="Arial" w:cs="Arial"/>
        </w:rPr>
        <w:t>899.602,00</w:t>
      </w:r>
      <w:r w:rsidR="00AF197E" w:rsidRPr="003004A6">
        <w:rPr>
          <w:rFonts w:ascii="Arial" w:hAnsi="Arial" w:cs="Arial"/>
        </w:rPr>
        <w:t xml:space="preserve"> eura</w:t>
      </w:r>
      <w:r w:rsidR="00011B25" w:rsidRPr="003004A6">
        <w:rPr>
          <w:rFonts w:ascii="Arial" w:hAnsi="Arial" w:cs="Arial"/>
        </w:rPr>
        <w:t xml:space="preserve"> (</w:t>
      </w:r>
      <w:r w:rsidR="00750FCB" w:rsidRPr="003004A6">
        <w:rPr>
          <w:rFonts w:ascii="Arial" w:hAnsi="Arial" w:cs="Arial"/>
        </w:rPr>
        <w:t>29,96</w:t>
      </w:r>
      <w:r w:rsidR="00011B25" w:rsidRPr="003004A6">
        <w:rPr>
          <w:rFonts w:ascii="Arial" w:hAnsi="Arial" w:cs="Arial"/>
        </w:rPr>
        <w:t>%)</w:t>
      </w:r>
      <w:r w:rsidR="00294AC1" w:rsidRPr="003004A6">
        <w:rPr>
          <w:rFonts w:ascii="Arial" w:hAnsi="Arial" w:cs="Arial"/>
        </w:rPr>
        <w:t xml:space="preserve"> </w:t>
      </w:r>
      <w:r w:rsidR="00C07EC9" w:rsidRPr="003004A6">
        <w:rPr>
          <w:rFonts w:ascii="Arial" w:hAnsi="Arial" w:cs="Arial"/>
        </w:rPr>
        <w:t>što je</w:t>
      </w:r>
      <w:r w:rsidR="00E70431" w:rsidRPr="003004A6">
        <w:rPr>
          <w:rFonts w:ascii="Arial" w:hAnsi="Arial" w:cs="Arial"/>
        </w:rPr>
        <w:t xml:space="preserve"> posljedica povećanja prihoda od ustupljene stope poreza na dohodak za financiranje decentraliziranih funkcija uz zadržavanje razine bilančnih prava na</w:t>
      </w:r>
      <w:r w:rsidR="003843FE" w:rsidRPr="003004A6">
        <w:rPr>
          <w:rFonts w:ascii="Arial" w:hAnsi="Arial" w:cs="Arial"/>
        </w:rPr>
        <w:t xml:space="preserve"> približno</w:t>
      </w:r>
      <w:r w:rsidR="00946058" w:rsidRPr="003004A6">
        <w:rPr>
          <w:rFonts w:ascii="Arial" w:hAnsi="Arial" w:cs="Arial"/>
        </w:rPr>
        <w:t xml:space="preserve"> istoj razini što je </w:t>
      </w:r>
      <w:r w:rsidR="00C07EC9" w:rsidRPr="003004A6">
        <w:rPr>
          <w:rFonts w:ascii="Arial" w:hAnsi="Arial" w:cs="Arial"/>
        </w:rPr>
        <w:t>objašnjeno prethodno u tekstu</w:t>
      </w:r>
      <w:r w:rsidR="00387E07" w:rsidRPr="003004A6">
        <w:rPr>
          <w:rFonts w:ascii="Arial" w:hAnsi="Arial" w:cs="Arial"/>
        </w:rPr>
        <w:t xml:space="preserve"> </w:t>
      </w:r>
      <w:r w:rsidRPr="003004A6">
        <w:rPr>
          <w:rFonts w:ascii="Arial" w:hAnsi="Arial" w:cs="Arial"/>
        </w:rPr>
        <w:t xml:space="preserve">(Tablica </w:t>
      </w:r>
      <w:r w:rsidR="00E70431" w:rsidRPr="003004A6">
        <w:rPr>
          <w:rFonts w:ascii="Arial" w:hAnsi="Arial" w:cs="Arial"/>
        </w:rPr>
        <w:t>5</w:t>
      </w:r>
      <w:r w:rsidR="009A5CF8" w:rsidRPr="003004A6">
        <w:rPr>
          <w:rFonts w:ascii="Arial" w:hAnsi="Arial" w:cs="Arial"/>
        </w:rPr>
        <w:t xml:space="preserve">. i </w:t>
      </w:r>
      <w:r w:rsidR="00E70431" w:rsidRPr="003004A6">
        <w:rPr>
          <w:rFonts w:ascii="Arial" w:hAnsi="Arial" w:cs="Arial"/>
        </w:rPr>
        <w:t>6.</w:t>
      </w:r>
      <w:r w:rsidRPr="003004A6">
        <w:rPr>
          <w:rFonts w:ascii="Arial" w:hAnsi="Arial" w:cs="Arial"/>
        </w:rPr>
        <w:t>).</w:t>
      </w:r>
    </w:p>
    <w:p w:rsidR="002A6856" w:rsidRPr="003004A6" w:rsidRDefault="00193451" w:rsidP="00DF54D7">
      <w:pPr>
        <w:spacing w:after="120"/>
        <w:ind w:firstLine="708"/>
        <w:rPr>
          <w:rFonts w:ascii="Arial" w:hAnsi="Arial" w:cs="Arial"/>
        </w:rPr>
      </w:pPr>
      <w:r w:rsidRPr="003004A6">
        <w:rPr>
          <w:rFonts w:ascii="Arial" w:hAnsi="Arial" w:cs="Arial"/>
          <w:b/>
        </w:rPr>
        <w:t>Prihodi od pomoći proračunskim korisnicima iz proračuna koji im nije nadležan</w:t>
      </w:r>
      <w:r w:rsidRPr="003004A6">
        <w:rPr>
          <w:rFonts w:ascii="Arial" w:hAnsi="Arial" w:cs="Arial"/>
        </w:rPr>
        <w:t xml:space="preserve"> ovim se </w:t>
      </w:r>
      <w:r w:rsidR="002966DF" w:rsidRPr="003004A6">
        <w:rPr>
          <w:rFonts w:ascii="Arial" w:hAnsi="Arial" w:cs="Arial"/>
        </w:rPr>
        <w:t>i</w:t>
      </w:r>
      <w:r w:rsidRPr="003004A6">
        <w:rPr>
          <w:rFonts w:ascii="Arial" w:hAnsi="Arial" w:cs="Arial"/>
        </w:rPr>
        <w:t xml:space="preserve">zmjenama i dopunama </w:t>
      </w:r>
      <w:r w:rsidR="00E648B2" w:rsidRPr="003004A6">
        <w:rPr>
          <w:rFonts w:ascii="Arial" w:hAnsi="Arial" w:cs="Arial"/>
        </w:rPr>
        <w:t>P</w:t>
      </w:r>
      <w:r w:rsidRPr="003004A6">
        <w:rPr>
          <w:rFonts w:ascii="Arial" w:hAnsi="Arial" w:cs="Arial"/>
        </w:rPr>
        <w:t xml:space="preserve">roračuna povećavaju za </w:t>
      </w:r>
      <w:r w:rsidR="00750FCB" w:rsidRPr="003004A6">
        <w:rPr>
          <w:rFonts w:ascii="Arial" w:hAnsi="Arial" w:cs="Arial"/>
        </w:rPr>
        <w:t>11.737.116,08</w:t>
      </w:r>
      <w:r w:rsidR="00AF197E" w:rsidRPr="003004A6">
        <w:rPr>
          <w:rFonts w:ascii="Arial" w:hAnsi="Arial" w:cs="Arial"/>
        </w:rPr>
        <w:t xml:space="preserve"> eura</w:t>
      </w:r>
      <w:r w:rsidR="00E648B2" w:rsidRPr="003004A6">
        <w:rPr>
          <w:rFonts w:ascii="Arial" w:hAnsi="Arial" w:cs="Arial"/>
        </w:rPr>
        <w:t xml:space="preserve"> (</w:t>
      </w:r>
      <w:r w:rsidR="00750FCB" w:rsidRPr="003004A6">
        <w:rPr>
          <w:rFonts w:ascii="Arial" w:hAnsi="Arial" w:cs="Arial"/>
        </w:rPr>
        <w:t>10,82</w:t>
      </w:r>
      <w:r w:rsidR="00E648B2" w:rsidRPr="003004A6">
        <w:rPr>
          <w:rFonts w:ascii="Arial" w:hAnsi="Arial" w:cs="Arial"/>
        </w:rPr>
        <w:t>%)</w:t>
      </w:r>
      <w:r w:rsidRPr="003004A6">
        <w:rPr>
          <w:rFonts w:ascii="Arial" w:hAnsi="Arial" w:cs="Arial"/>
        </w:rPr>
        <w:t xml:space="preserve">, odnosno na razinu od </w:t>
      </w:r>
      <w:r w:rsidR="00750FCB" w:rsidRPr="003004A6">
        <w:rPr>
          <w:rFonts w:ascii="Arial" w:hAnsi="Arial" w:cs="Arial"/>
        </w:rPr>
        <w:t>120.241.591,99</w:t>
      </w:r>
      <w:r w:rsidR="00AF197E" w:rsidRPr="003004A6">
        <w:rPr>
          <w:rFonts w:ascii="Arial" w:hAnsi="Arial" w:cs="Arial"/>
        </w:rPr>
        <w:t xml:space="preserve"> eura</w:t>
      </w:r>
      <w:r w:rsidRPr="003004A6">
        <w:rPr>
          <w:rFonts w:ascii="Arial" w:hAnsi="Arial" w:cs="Arial"/>
        </w:rPr>
        <w:t xml:space="preserve">. </w:t>
      </w:r>
      <w:r w:rsidR="00841FFC" w:rsidRPr="003004A6">
        <w:rPr>
          <w:rFonts w:ascii="Arial" w:hAnsi="Arial" w:cs="Arial"/>
        </w:rPr>
        <w:t>Navedeni prihod odnosi se na prihode županijskih proračunskih korisnika koj</w:t>
      </w:r>
      <w:r w:rsidR="00A41FB2" w:rsidRPr="003004A6">
        <w:rPr>
          <w:rFonts w:ascii="Arial" w:hAnsi="Arial" w:cs="Arial"/>
        </w:rPr>
        <w:t>i</w:t>
      </w:r>
      <w:r w:rsidR="00841FFC" w:rsidRPr="003004A6">
        <w:rPr>
          <w:rFonts w:ascii="Arial" w:hAnsi="Arial" w:cs="Arial"/>
        </w:rPr>
        <w:t xml:space="preserve"> dobivaju pomoći o</w:t>
      </w:r>
      <w:r w:rsidR="00FB06F2" w:rsidRPr="003004A6">
        <w:rPr>
          <w:rFonts w:ascii="Arial" w:hAnsi="Arial" w:cs="Arial"/>
        </w:rPr>
        <w:t>d</w:t>
      </w:r>
      <w:r w:rsidR="00841FFC" w:rsidRPr="003004A6">
        <w:rPr>
          <w:rFonts w:ascii="Arial" w:hAnsi="Arial" w:cs="Arial"/>
        </w:rPr>
        <w:t xml:space="preserve"> p</w:t>
      </w:r>
      <w:r w:rsidR="00011B25" w:rsidRPr="003004A6">
        <w:rPr>
          <w:rFonts w:ascii="Arial" w:hAnsi="Arial" w:cs="Arial"/>
        </w:rPr>
        <w:t xml:space="preserve">roračuna koji im nisu nadležni, </w:t>
      </w:r>
      <w:r w:rsidR="00841FFC" w:rsidRPr="003004A6">
        <w:rPr>
          <w:rFonts w:ascii="Arial" w:hAnsi="Arial" w:cs="Arial"/>
        </w:rPr>
        <w:t>a najveći dio navedenog povećanja odnosi se na</w:t>
      </w:r>
      <w:r w:rsidR="00FB06F2" w:rsidRPr="003004A6">
        <w:rPr>
          <w:rFonts w:ascii="Arial" w:hAnsi="Arial" w:cs="Arial"/>
        </w:rPr>
        <w:t xml:space="preserve"> povećanje prihoda ustanova školstva (</w:t>
      </w:r>
      <w:r w:rsidR="00750FCB" w:rsidRPr="003004A6">
        <w:rPr>
          <w:rFonts w:ascii="Arial" w:hAnsi="Arial" w:cs="Arial"/>
        </w:rPr>
        <w:t>10.096.935,10</w:t>
      </w:r>
      <w:r w:rsidR="00AF197E" w:rsidRPr="003004A6">
        <w:rPr>
          <w:rFonts w:ascii="Arial" w:hAnsi="Arial" w:cs="Arial"/>
        </w:rPr>
        <w:t xml:space="preserve"> eura</w:t>
      </w:r>
      <w:r w:rsidR="00946058" w:rsidRPr="003004A6">
        <w:rPr>
          <w:rFonts w:ascii="Arial" w:hAnsi="Arial" w:cs="Arial"/>
        </w:rPr>
        <w:t>) i</w:t>
      </w:r>
      <w:r w:rsidR="002A6856" w:rsidRPr="003004A6">
        <w:rPr>
          <w:rFonts w:ascii="Arial" w:hAnsi="Arial" w:cs="Arial"/>
        </w:rPr>
        <w:t xml:space="preserve"> </w:t>
      </w:r>
      <w:r w:rsidR="00011B25" w:rsidRPr="003004A6">
        <w:rPr>
          <w:rFonts w:ascii="Arial" w:hAnsi="Arial" w:cs="Arial"/>
        </w:rPr>
        <w:t>ustanova zdravstva (</w:t>
      </w:r>
      <w:r w:rsidR="00750FCB" w:rsidRPr="003004A6">
        <w:rPr>
          <w:rFonts w:ascii="Arial" w:hAnsi="Arial" w:cs="Arial"/>
        </w:rPr>
        <w:t>1.685.526,83</w:t>
      </w:r>
      <w:r w:rsidR="00AF197E" w:rsidRPr="003004A6">
        <w:rPr>
          <w:rFonts w:ascii="Arial" w:hAnsi="Arial" w:cs="Arial"/>
        </w:rPr>
        <w:t xml:space="preserve"> eur</w:t>
      </w:r>
      <w:r w:rsidR="00750FCB" w:rsidRPr="003004A6">
        <w:rPr>
          <w:rFonts w:ascii="Arial" w:hAnsi="Arial" w:cs="Arial"/>
        </w:rPr>
        <w:t>a).</w:t>
      </w:r>
    </w:p>
    <w:p w:rsidR="005D0065" w:rsidRPr="003004A6" w:rsidRDefault="00EC3C28" w:rsidP="003B04B0">
      <w:pPr>
        <w:spacing w:after="120"/>
        <w:ind w:firstLine="708"/>
        <w:rPr>
          <w:rFonts w:ascii="Arial" w:hAnsi="Arial" w:cs="Arial"/>
        </w:rPr>
      </w:pPr>
      <w:r w:rsidRPr="003004A6">
        <w:rPr>
          <w:rFonts w:ascii="Arial" w:hAnsi="Arial" w:cs="Arial"/>
          <w:b/>
        </w:rPr>
        <w:t>Pomoći temeljem prijenosa EU sredstava</w:t>
      </w:r>
      <w:r w:rsidRPr="003004A6">
        <w:rPr>
          <w:rFonts w:ascii="Arial" w:hAnsi="Arial" w:cs="Arial"/>
        </w:rPr>
        <w:t xml:space="preserve"> planirani</w:t>
      </w:r>
      <w:r w:rsidR="00CD370E" w:rsidRPr="003004A6">
        <w:rPr>
          <w:rFonts w:ascii="Arial" w:hAnsi="Arial" w:cs="Arial"/>
        </w:rPr>
        <w:t xml:space="preserve"> su u </w:t>
      </w:r>
      <w:r w:rsidR="005D0065" w:rsidRPr="003004A6">
        <w:rPr>
          <w:rFonts w:ascii="Arial" w:hAnsi="Arial" w:cs="Arial"/>
        </w:rPr>
        <w:t>početnom</w:t>
      </w:r>
      <w:r w:rsidR="002966DF" w:rsidRPr="003004A6">
        <w:rPr>
          <w:rFonts w:ascii="Arial" w:hAnsi="Arial" w:cs="Arial"/>
        </w:rPr>
        <w:t xml:space="preserve"> </w:t>
      </w:r>
      <w:r w:rsidR="00CD370E" w:rsidRPr="003004A6">
        <w:rPr>
          <w:rFonts w:ascii="Arial" w:hAnsi="Arial" w:cs="Arial"/>
        </w:rPr>
        <w:t>Proračunu za 20</w:t>
      </w:r>
      <w:r w:rsidR="00020430" w:rsidRPr="003004A6">
        <w:rPr>
          <w:rFonts w:ascii="Arial" w:hAnsi="Arial" w:cs="Arial"/>
        </w:rPr>
        <w:t>2</w:t>
      </w:r>
      <w:r w:rsidR="00750FCB" w:rsidRPr="003004A6">
        <w:rPr>
          <w:rFonts w:ascii="Arial" w:hAnsi="Arial" w:cs="Arial"/>
        </w:rPr>
        <w:t>5</w:t>
      </w:r>
      <w:r w:rsidRPr="003004A6">
        <w:rPr>
          <w:rFonts w:ascii="Arial" w:hAnsi="Arial" w:cs="Arial"/>
        </w:rPr>
        <w:t xml:space="preserve">. godinu na razini od </w:t>
      </w:r>
      <w:r w:rsidR="00750FCB" w:rsidRPr="003004A6">
        <w:rPr>
          <w:rFonts w:ascii="Arial" w:hAnsi="Arial" w:cs="Arial"/>
        </w:rPr>
        <w:t>14.762.836,76</w:t>
      </w:r>
      <w:r w:rsidR="00BB7156" w:rsidRPr="003004A6">
        <w:rPr>
          <w:rFonts w:ascii="Arial" w:hAnsi="Arial" w:cs="Arial"/>
        </w:rPr>
        <w:t xml:space="preserve"> eur</w:t>
      </w:r>
      <w:r w:rsidR="00750FCB" w:rsidRPr="003004A6">
        <w:rPr>
          <w:rFonts w:ascii="Arial" w:hAnsi="Arial" w:cs="Arial"/>
        </w:rPr>
        <w:t>a</w:t>
      </w:r>
      <w:r w:rsidR="002966DF" w:rsidRPr="003004A6">
        <w:rPr>
          <w:rFonts w:ascii="Arial" w:hAnsi="Arial" w:cs="Arial"/>
        </w:rPr>
        <w:t xml:space="preserve"> i ovim se i</w:t>
      </w:r>
      <w:r w:rsidRPr="003004A6">
        <w:rPr>
          <w:rFonts w:ascii="Arial" w:hAnsi="Arial" w:cs="Arial"/>
        </w:rPr>
        <w:t xml:space="preserve">zmjenama i dopunama </w:t>
      </w:r>
      <w:r w:rsidR="00BB7156" w:rsidRPr="003004A6">
        <w:rPr>
          <w:rFonts w:ascii="Arial" w:hAnsi="Arial" w:cs="Arial"/>
        </w:rPr>
        <w:t xml:space="preserve">Proračuna </w:t>
      </w:r>
      <w:r w:rsidR="005D0065" w:rsidRPr="003004A6">
        <w:rPr>
          <w:rFonts w:ascii="Arial" w:hAnsi="Arial" w:cs="Arial"/>
        </w:rPr>
        <w:t>povećavaju</w:t>
      </w:r>
      <w:r w:rsidRPr="003004A6">
        <w:rPr>
          <w:rFonts w:ascii="Arial" w:hAnsi="Arial" w:cs="Arial"/>
        </w:rPr>
        <w:t xml:space="preserve"> za </w:t>
      </w:r>
      <w:r w:rsidR="00750FCB" w:rsidRPr="003004A6">
        <w:rPr>
          <w:rFonts w:ascii="Arial" w:hAnsi="Arial" w:cs="Arial"/>
        </w:rPr>
        <w:t>2.447.999,94</w:t>
      </w:r>
      <w:r w:rsidR="005D0065" w:rsidRPr="003004A6">
        <w:rPr>
          <w:rFonts w:ascii="Arial" w:hAnsi="Arial" w:cs="Arial"/>
        </w:rPr>
        <w:t xml:space="preserve"> eura</w:t>
      </w:r>
      <w:r w:rsidRPr="003004A6">
        <w:rPr>
          <w:rFonts w:ascii="Arial" w:hAnsi="Arial" w:cs="Arial"/>
        </w:rPr>
        <w:t xml:space="preserve"> ili </w:t>
      </w:r>
      <w:r w:rsidR="00750FCB" w:rsidRPr="003004A6">
        <w:rPr>
          <w:rFonts w:ascii="Arial" w:hAnsi="Arial" w:cs="Arial"/>
        </w:rPr>
        <w:t>16,58</w:t>
      </w:r>
      <w:r w:rsidRPr="003004A6">
        <w:rPr>
          <w:rFonts w:ascii="Arial" w:hAnsi="Arial" w:cs="Arial"/>
        </w:rPr>
        <w:t xml:space="preserve">%. Županijski prihodi od pomoći za provedbu EU projekata </w:t>
      </w:r>
      <w:r w:rsidR="00750FCB" w:rsidRPr="003004A6">
        <w:rPr>
          <w:rFonts w:ascii="Arial" w:hAnsi="Arial" w:cs="Arial"/>
        </w:rPr>
        <w:t>smanjuju</w:t>
      </w:r>
      <w:r w:rsidR="005D0065" w:rsidRPr="003004A6">
        <w:rPr>
          <w:rFonts w:ascii="Arial" w:hAnsi="Arial" w:cs="Arial"/>
        </w:rPr>
        <w:t xml:space="preserve"> </w:t>
      </w:r>
      <w:r w:rsidR="00BB7156" w:rsidRPr="003004A6">
        <w:rPr>
          <w:rFonts w:ascii="Arial" w:hAnsi="Arial" w:cs="Arial"/>
        </w:rPr>
        <w:t>se</w:t>
      </w:r>
      <w:r w:rsidRPr="003004A6">
        <w:rPr>
          <w:rFonts w:ascii="Arial" w:hAnsi="Arial" w:cs="Arial"/>
        </w:rPr>
        <w:t xml:space="preserve"> za </w:t>
      </w:r>
      <w:r w:rsidR="00750FCB" w:rsidRPr="003004A6">
        <w:rPr>
          <w:rFonts w:ascii="Arial" w:hAnsi="Arial" w:cs="Arial"/>
        </w:rPr>
        <w:t>142.913,51</w:t>
      </w:r>
      <w:r w:rsidR="00BB7156" w:rsidRPr="003004A6">
        <w:rPr>
          <w:rFonts w:ascii="Arial" w:hAnsi="Arial" w:cs="Arial"/>
        </w:rPr>
        <w:t xml:space="preserve"> eur</w:t>
      </w:r>
      <w:r w:rsidR="00750FCB" w:rsidRPr="003004A6">
        <w:rPr>
          <w:rFonts w:ascii="Arial" w:hAnsi="Arial" w:cs="Arial"/>
        </w:rPr>
        <w:t>o</w:t>
      </w:r>
      <w:r w:rsidR="00E22593" w:rsidRPr="003004A6">
        <w:rPr>
          <w:rFonts w:ascii="Arial" w:hAnsi="Arial" w:cs="Arial"/>
        </w:rPr>
        <w:t xml:space="preserve"> </w:t>
      </w:r>
      <w:r w:rsidR="001F640F" w:rsidRPr="003004A6">
        <w:rPr>
          <w:rFonts w:ascii="Arial" w:hAnsi="Arial" w:cs="Arial"/>
        </w:rPr>
        <w:t xml:space="preserve">što je </w:t>
      </w:r>
      <w:r w:rsidR="00750FCB" w:rsidRPr="003004A6">
        <w:rPr>
          <w:rFonts w:ascii="Arial" w:hAnsi="Arial" w:cs="Arial"/>
        </w:rPr>
        <w:t>u najvećoj mjeri rezultat smanjenja očekivanih prihoda u sklopu projekta</w:t>
      </w:r>
      <w:r w:rsidR="006629A4" w:rsidRPr="003004A6">
        <w:rPr>
          <w:rFonts w:ascii="Arial" w:hAnsi="Arial" w:cs="Arial"/>
        </w:rPr>
        <w:t xml:space="preserve"> Sufinanciranje pomoćnika u nastavi (</w:t>
      </w:r>
      <w:r w:rsidR="00750FCB" w:rsidRPr="003004A6">
        <w:rPr>
          <w:rFonts w:ascii="Arial" w:hAnsi="Arial" w:cs="Arial"/>
        </w:rPr>
        <w:t>289.675,98</w:t>
      </w:r>
      <w:r w:rsidR="006629A4" w:rsidRPr="003004A6">
        <w:rPr>
          <w:rFonts w:ascii="Arial" w:hAnsi="Arial" w:cs="Arial"/>
        </w:rPr>
        <w:t xml:space="preserve"> eur</w:t>
      </w:r>
      <w:r w:rsidR="00750FCB" w:rsidRPr="003004A6">
        <w:rPr>
          <w:rFonts w:ascii="Arial" w:hAnsi="Arial" w:cs="Arial"/>
        </w:rPr>
        <w:t>a</w:t>
      </w:r>
      <w:r w:rsidR="006629A4" w:rsidRPr="003004A6">
        <w:rPr>
          <w:rFonts w:ascii="Arial" w:hAnsi="Arial" w:cs="Arial"/>
        </w:rPr>
        <w:t>)</w:t>
      </w:r>
      <w:r w:rsidR="00750FCB" w:rsidRPr="003004A6">
        <w:rPr>
          <w:rFonts w:ascii="Arial" w:hAnsi="Arial" w:cs="Arial"/>
        </w:rPr>
        <w:t xml:space="preserve">. </w:t>
      </w:r>
    </w:p>
    <w:p w:rsidR="00750FCB" w:rsidRPr="003004A6" w:rsidRDefault="00E22593" w:rsidP="00E4722C">
      <w:pPr>
        <w:spacing w:after="120"/>
        <w:ind w:firstLine="708"/>
        <w:rPr>
          <w:rFonts w:ascii="Arial" w:hAnsi="Arial" w:cs="Arial"/>
        </w:rPr>
      </w:pPr>
      <w:r w:rsidRPr="003004A6">
        <w:rPr>
          <w:rFonts w:ascii="Arial" w:hAnsi="Arial" w:cs="Arial"/>
        </w:rPr>
        <w:t xml:space="preserve">Prihodi od pomoći za provođenje EU projekata proračunskih korisnika </w:t>
      </w:r>
      <w:r w:rsidR="006629A4" w:rsidRPr="003004A6">
        <w:rPr>
          <w:rFonts w:ascii="Arial" w:hAnsi="Arial" w:cs="Arial"/>
        </w:rPr>
        <w:t>povećavaju</w:t>
      </w:r>
      <w:r w:rsidR="00911F72" w:rsidRPr="003004A6">
        <w:rPr>
          <w:rFonts w:ascii="Arial" w:hAnsi="Arial" w:cs="Arial"/>
        </w:rPr>
        <w:t xml:space="preserve"> </w:t>
      </w:r>
      <w:r w:rsidRPr="003004A6">
        <w:rPr>
          <w:rFonts w:ascii="Arial" w:hAnsi="Arial" w:cs="Arial"/>
        </w:rPr>
        <w:t xml:space="preserve">se za </w:t>
      </w:r>
      <w:r w:rsidR="00750FCB" w:rsidRPr="003004A6">
        <w:rPr>
          <w:rFonts w:ascii="Arial" w:hAnsi="Arial" w:cs="Arial"/>
        </w:rPr>
        <w:t>2.590.913,45</w:t>
      </w:r>
      <w:r w:rsidR="006629A4" w:rsidRPr="003004A6">
        <w:rPr>
          <w:rFonts w:ascii="Arial" w:hAnsi="Arial" w:cs="Arial"/>
        </w:rPr>
        <w:t xml:space="preserve"> eura </w:t>
      </w:r>
      <w:r w:rsidR="00750FCB" w:rsidRPr="003004A6">
        <w:rPr>
          <w:rFonts w:ascii="Arial" w:hAnsi="Arial" w:cs="Arial"/>
        </w:rPr>
        <w:t>što je rezultat povećanja navedenih prihoda kod ustanova socijalne skrbi (2.290.639,39 eura), ustanova zdravstva (400.588,36 eura)</w:t>
      </w:r>
      <w:r w:rsidR="00F67181" w:rsidRPr="003004A6">
        <w:rPr>
          <w:rFonts w:ascii="Arial" w:hAnsi="Arial" w:cs="Arial"/>
        </w:rPr>
        <w:t xml:space="preserve"> i ustanova u kulturi (45.625,00 eura) te njihova smanjenja kod ustanova školstva (32.056,74 eura) i Regionalne razvojne agencije (113.882,56 eura).</w:t>
      </w:r>
    </w:p>
    <w:p w:rsidR="00F67181" w:rsidRPr="003004A6" w:rsidRDefault="00E748D4" w:rsidP="00DF54D7">
      <w:pPr>
        <w:spacing w:after="120"/>
        <w:ind w:firstLine="708"/>
        <w:rPr>
          <w:rFonts w:ascii="Arial" w:hAnsi="Arial" w:cs="Arial"/>
        </w:rPr>
      </w:pPr>
      <w:r w:rsidRPr="003004A6">
        <w:rPr>
          <w:rFonts w:ascii="Arial" w:hAnsi="Arial" w:cs="Arial"/>
          <w:b/>
        </w:rPr>
        <w:t>Prijenosi između proračunskih korisnika istog proračuna</w:t>
      </w:r>
      <w:r w:rsidRPr="003004A6">
        <w:rPr>
          <w:rFonts w:ascii="Arial" w:hAnsi="Arial" w:cs="Arial"/>
        </w:rPr>
        <w:t xml:space="preserve"> </w:t>
      </w:r>
      <w:r w:rsidR="00330E7E" w:rsidRPr="003004A6">
        <w:rPr>
          <w:rFonts w:ascii="Arial" w:hAnsi="Arial" w:cs="Arial"/>
        </w:rPr>
        <w:t>povećavaju</w:t>
      </w:r>
      <w:r w:rsidRPr="003004A6">
        <w:rPr>
          <w:rFonts w:ascii="Arial" w:hAnsi="Arial" w:cs="Arial"/>
        </w:rPr>
        <w:t xml:space="preserve"> se sa </w:t>
      </w:r>
      <w:r w:rsidR="00F67181" w:rsidRPr="003004A6">
        <w:rPr>
          <w:rFonts w:ascii="Arial" w:hAnsi="Arial" w:cs="Arial"/>
        </w:rPr>
        <w:t>16.000,00</w:t>
      </w:r>
      <w:r w:rsidR="00E4722C" w:rsidRPr="003004A6">
        <w:rPr>
          <w:rFonts w:ascii="Arial" w:hAnsi="Arial" w:cs="Arial"/>
        </w:rPr>
        <w:t xml:space="preserve"> eura</w:t>
      </w:r>
      <w:r w:rsidRPr="003004A6">
        <w:rPr>
          <w:rFonts w:ascii="Arial" w:hAnsi="Arial" w:cs="Arial"/>
        </w:rPr>
        <w:t xml:space="preserve"> na </w:t>
      </w:r>
      <w:r w:rsidR="00F67181" w:rsidRPr="003004A6">
        <w:rPr>
          <w:rFonts w:ascii="Arial" w:hAnsi="Arial" w:cs="Arial"/>
        </w:rPr>
        <w:t>54.845,15</w:t>
      </w:r>
      <w:r w:rsidR="00E4722C" w:rsidRPr="003004A6">
        <w:rPr>
          <w:rFonts w:ascii="Arial" w:hAnsi="Arial" w:cs="Arial"/>
        </w:rPr>
        <w:t xml:space="preserve"> eura</w:t>
      </w:r>
      <w:r w:rsidR="00CD370E" w:rsidRPr="003004A6">
        <w:rPr>
          <w:rFonts w:ascii="Arial" w:hAnsi="Arial" w:cs="Arial"/>
        </w:rPr>
        <w:t xml:space="preserve">, odnosno za </w:t>
      </w:r>
      <w:r w:rsidR="00F67181" w:rsidRPr="003004A6">
        <w:rPr>
          <w:rFonts w:ascii="Arial" w:hAnsi="Arial" w:cs="Arial"/>
        </w:rPr>
        <w:t>38.845,15</w:t>
      </w:r>
      <w:r w:rsidR="00E4722C" w:rsidRPr="003004A6">
        <w:rPr>
          <w:rFonts w:ascii="Arial" w:hAnsi="Arial" w:cs="Arial"/>
        </w:rPr>
        <w:t xml:space="preserve"> eura</w:t>
      </w:r>
      <w:r w:rsidRPr="003004A6">
        <w:rPr>
          <w:rFonts w:ascii="Arial" w:hAnsi="Arial" w:cs="Arial"/>
        </w:rPr>
        <w:t xml:space="preserve"> ili </w:t>
      </w:r>
      <w:r w:rsidR="00F67181" w:rsidRPr="003004A6">
        <w:rPr>
          <w:rFonts w:ascii="Arial" w:hAnsi="Arial" w:cs="Arial"/>
        </w:rPr>
        <w:t xml:space="preserve">242,78% pri čemu se </w:t>
      </w:r>
      <w:r w:rsidR="00F67181" w:rsidRPr="003004A6">
        <w:rPr>
          <w:rFonts w:ascii="Arial" w:hAnsi="Arial" w:cs="Arial"/>
        </w:rPr>
        <w:lastRenderedPageBreak/>
        <w:t>cjelokupno povećanje odnosi na proračunske korisnike, odnosno na ustanove socijalne skrbi (25.176,92 eura) i ustanove kulture (13.668,23 eura).</w:t>
      </w:r>
    </w:p>
    <w:p w:rsidR="00F67181" w:rsidRPr="003004A6" w:rsidRDefault="0075232F" w:rsidP="00DF54D7">
      <w:pPr>
        <w:spacing w:after="120"/>
        <w:ind w:firstLine="708"/>
        <w:rPr>
          <w:rFonts w:ascii="Arial" w:hAnsi="Arial" w:cs="Arial"/>
        </w:rPr>
      </w:pPr>
      <w:r w:rsidRPr="003004A6">
        <w:rPr>
          <w:rFonts w:ascii="Arial" w:hAnsi="Arial" w:cs="Arial"/>
        </w:rPr>
        <w:t xml:space="preserve">Planirani </w:t>
      </w:r>
      <w:r w:rsidRPr="003004A6">
        <w:rPr>
          <w:rFonts w:ascii="Arial" w:hAnsi="Arial" w:cs="Arial"/>
          <w:b/>
        </w:rPr>
        <w:t xml:space="preserve">prihodi od imovine </w:t>
      </w:r>
      <w:r w:rsidR="006873CD" w:rsidRPr="003004A6">
        <w:rPr>
          <w:rFonts w:ascii="Arial" w:hAnsi="Arial" w:cs="Arial"/>
        </w:rPr>
        <w:t xml:space="preserve">na razini konsolidiranog </w:t>
      </w:r>
      <w:r w:rsidR="00E648B2" w:rsidRPr="003004A6">
        <w:rPr>
          <w:rFonts w:ascii="Arial" w:hAnsi="Arial" w:cs="Arial"/>
        </w:rPr>
        <w:t>P</w:t>
      </w:r>
      <w:r w:rsidR="006873CD" w:rsidRPr="003004A6">
        <w:rPr>
          <w:rFonts w:ascii="Arial" w:hAnsi="Arial" w:cs="Arial"/>
        </w:rPr>
        <w:t>roračuna</w:t>
      </w:r>
      <w:r w:rsidR="00493725" w:rsidRPr="003004A6">
        <w:rPr>
          <w:rFonts w:ascii="Arial" w:hAnsi="Arial" w:cs="Arial"/>
        </w:rPr>
        <w:t xml:space="preserve"> </w:t>
      </w:r>
      <w:r w:rsidR="00F67181" w:rsidRPr="003004A6">
        <w:rPr>
          <w:rFonts w:ascii="Arial" w:hAnsi="Arial" w:cs="Arial"/>
        </w:rPr>
        <w:t xml:space="preserve">smanjuju </w:t>
      </w:r>
      <w:r w:rsidR="00273C04" w:rsidRPr="003004A6">
        <w:rPr>
          <w:rFonts w:ascii="Arial" w:hAnsi="Arial" w:cs="Arial"/>
        </w:rPr>
        <w:t xml:space="preserve">se </w:t>
      </w:r>
      <w:r w:rsidR="00493725" w:rsidRPr="003004A6">
        <w:rPr>
          <w:rFonts w:ascii="Arial" w:hAnsi="Arial" w:cs="Arial"/>
        </w:rPr>
        <w:t xml:space="preserve">za </w:t>
      </w:r>
      <w:r w:rsidR="00F67181" w:rsidRPr="003004A6">
        <w:rPr>
          <w:rFonts w:ascii="Arial" w:hAnsi="Arial" w:cs="Arial"/>
        </w:rPr>
        <w:t>555.909,34</w:t>
      </w:r>
      <w:r w:rsidR="00354E8E" w:rsidRPr="003004A6">
        <w:rPr>
          <w:rFonts w:ascii="Arial" w:hAnsi="Arial" w:cs="Arial"/>
        </w:rPr>
        <w:t xml:space="preserve"> eura</w:t>
      </w:r>
      <w:r w:rsidR="00493725" w:rsidRPr="003004A6">
        <w:rPr>
          <w:rFonts w:ascii="Arial" w:hAnsi="Arial" w:cs="Arial"/>
        </w:rPr>
        <w:t xml:space="preserve"> (</w:t>
      </w:r>
      <w:r w:rsidR="00F67181" w:rsidRPr="003004A6">
        <w:rPr>
          <w:rFonts w:ascii="Arial" w:hAnsi="Arial" w:cs="Arial"/>
        </w:rPr>
        <w:t>10,92</w:t>
      </w:r>
      <w:r w:rsidR="00493725" w:rsidRPr="003004A6">
        <w:rPr>
          <w:rFonts w:ascii="Arial" w:hAnsi="Arial" w:cs="Arial"/>
        </w:rPr>
        <w:t xml:space="preserve">%) na iznos od </w:t>
      </w:r>
      <w:r w:rsidR="00F67181" w:rsidRPr="003004A6">
        <w:rPr>
          <w:rFonts w:ascii="Arial" w:hAnsi="Arial" w:cs="Arial"/>
        </w:rPr>
        <w:t>4.536.775,74</w:t>
      </w:r>
      <w:r w:rsidR="0018740F" w:rsidRPr="003004A6">
        <w:rPr>
          <w:rFonts w:ascii="Arial" w:hAnsi="Arial" w:cs="Arial"/>
        </w:rPr>
        <w:t xml:space="preserve"> euro</w:t>
      </w:r>
      <w:r w:rsidR="00493725" w:rsidRPr="003004A6">
        <w:rPr>
          <w:rFonts w:ascii="Arial" w:hAnsi="Arial" w:cs="Arial"/>
        </w:rPr>
        <w:t xml:space="preserve">. </w:t>
      </w:r>
      <w:r w:rsidR="00DB57B8" w:rsidRPr="003004A6">
        <w:rPr>
          <w:rFonts w:ascii="Arial" w:hAnsi="Arial" w:cs="Arial"/>
        </w:rPr>
        <w:t xml:space="preserve">Navedeno </w:t>
      </w:r>
      <w:r w:rsidR="00F67181" w:rsidRPr="003004A6">
        <w:rPr>
          <w:rFonts w:ascii="Arial" w:hAnsi="Arial" w:cs="Arial"/>
        </w:rPr>
        <w:t>smanjenje</w:t>
      </w:r>
      <w:r w:rsidR="00DB57B8" w:rsidRPr="003004A6">
        <w:rPr>
          <w:rFonts w:ascii="Arial" w:hAnsi="Arial" w:cs="Arial"/>
        </w:rPr>
        <w:t xml:space="preserve"> </w:t>
      </w:r>
      <w:r w:rsidR="00493725" w:rsidRPr="003004A6">
        <w:rPr>
          <w:rFonts w:ascii="Arial" w:hAnsi="Arial" w:cs="Arial"/>
        </w:rPr>
        <w:t>rezultat je</w:t>
      </w:r>
      <w:r w:rsidR="00F67181" w:rsidRPr="003004A6">
        <w:rPr>
          <w:rFonts w:ascii="Arial" w:hAnsi="Arial" w:cs="Arial"/>
        </w:rPr>
        <w:t xml:space="preserve"> smanjenja</w:t>
      </w:r>
      <w:r w:rsidR="00493725" w:rsidRPr="003004A6">
        <w:rPr>
          <w:rFonts w:ascii="Arial" w:hAnsi="Arial" w:cs="Arial"/>
        </w:rPr>
        <w:t xml:space="preserve"> navedenih prihoda Županije </w:t>
      </w:r>
      <w:r w:rsidR="00DB57B8" w:rsidRPr="003004A6">
        <w:rPr>
          <w:rFonts w:ascii="Arial" w:hAnsi="Arial" w:cs="Arial"/>
        </w:rPr>
        <w:t>(</w:t>
      </w:r>
      <w:r w:rsidR="00F67181" w:rsidRPr="003004A6">
        <w:rPr>
          <w:rFonts w:ascii="Arial" w:hAnsi="Arial" w:cs="Arial"/>
        </w:rPr>
        <w:t>562.100,00</w:t>
      </w:r>
      <w:r w:rsidR="00354E8E" w:rsidRPr="003004A6">
        <w:rPr>
          <w:rFonts w:ascii="Arial" w:hAnsi="Arial" w:cs="Arial"/>
        </w:rPr>
        <w:t xml:space="preserve"> eura</w:t>
      </w:r>
      <w:r w:rsidR="00DB57B8" w:rsidRPr="003004A6">
        <w:rPr>
          <w:rFonts w:ascii="Arial" w:hAnsi="Arial" w:cs="Arial"/>
        </w:rPr>
        <w:t>)</w:t>
      </w:r>
      <w:r w:rsidR="0054410D" w:rsidRPr="003004A6">
        <w:rPr>
          <w:rFonts w:ascii="Arial" w:hAnsi="Arial" w:cs="Arial"/>
        </w:rPr>
        <w:t xml:space="preserve"> </w:t>
      </w:r>
      <w:r w:rsidR="00493725" w:rsidRPr="003004A6">
        <w:rPr>
          <w:rFonts w:ascii="Arial" w:hAnsi="Arial" w:cs="Arial"/>
        </w:rPr>
        <w:t xml:space="preserve">i njihovog </w:t>
      </w:r>
      <w:r w:rsidR="00DB57B8" w:rsidRPr="003004A6">
        <w:rPr>
          <w:rFonts w:ascii="Arial" w:hAnsi="Arial" w:cs="Arial"/>
        </w:rPr>
        <w:t>povećanja</w:t>
      </w:r>
      <w:r w:rsidR="00493725" w:rsidRPr="003004A6">
        <w:rPr>
          <w:rFonts w:ascii="Arial" w:hAnsi="Arial" w:cs="Arial"/>
        </w:rPr>
        <w:t xml:space="preserve"> kod proračunskih korisnika</w:t>
      </w:r>
      <w:r w:rsidR="00D97B36" w:rsidRPr="003004A6">
        <w:rPr>
          <w:rFonts w:ascii="Arial" w:hAnsi="Arial" w:cs="Arial"/>
        </w:rPr>
        <w:t xml:space="preserve"> za </w:t>
      </w:r>
      <w:r w:rsidR="00F67181" w:rsidRPr="003004A6">
        <w:rPr>
          <w:rFonts w:ascii="Arial" w:hAnsi="Arial" w:cs="Arial"/>
        </w:rPr>
        <w:t>6.190,66</w:t>
      </w:r>
      <w:r w:rsidR="00354E8E" w:rsidRPr="003004A6">
        <w:rPr>
          <w:rFonts w:ascii="Arial" w:hAnsi="Arial" w:cs="Arial"/>
        </w:rPr>
        <w:t xml:space="preserve"> eura</w:t>
      </w:r>
      <w:r w:rsidR="0054410D" w:rsidRPr="003004A6">
        <w:rPr>
          <w:rFonts w:ascii="Arial" w:hAnsi="Arial" w:cs="Arial"/>
        </w:rPr>
        <w:t>.</w:t>
      </w:r>
      <w:r w:rsidR="0084281E" w:rsidRPr="003004A6">
        <w:rPr>
          <w:rFonts w:ascii="Arial" w:hAnsi="Arial" w:cs="Arial"/>
        </w:rPr>
        <w:t xml:space="preserve"> </w:t>
      </w:r>
    </w:p>
    <w:p w:rsidR="00AD7639" w:rsidRPr="003004A6" w:rsidRDefault="00F67181" w:rsidP="00DF54D7">
      <w:pPr>
        <w:spacing w:after="120"/>
        <w:ind w:firstLine="708"/>
        <w:rPr>
          <w:rFonts w:ascii="Arial" w:hAnsi="Arial" w:cs="Arial"/>
        </w:rPr>
      </w:pPr>
      <w:r w:rsidRPr="003004A6">
        <w:rPr>
          <w:rFonts w:ascii="Arial" w:hAnsi="Arial" w:cs="Arial"/>
        </w:rPr>
        <w:t>Smanjenje</w:t>
      </w:r>
      <w:r w:rsidR="006514DB" w:rsidRPr="003004A6">
        <w:rPr>
          <w:rFonts w:ascii="Arial" w:hAnsi="Arial" w:cs="Arial"/>
        </w:rPr>
        <w:t xml:space="preserve"> županijskih</w:t>
      </w:r>
      <w:r w:rsidR="00B87285" w:rsidRPr="003004A6">
        <w:rPr>
          <w:rFonts w:ascii="Arial" w:hAnsi="Arial" w:cs="Arial"/>
        </w:rPr>
        <w:t xml:space="preserve"> prihoda od imovine rezultat</w:t>
      </w:r>
      <w:r w:rsidR="003B2EA0" w:rsidRPr="003004A6">
        <w:rPr>
          <w:rFonts w:ascii="Arial" w:hAnsi="Arial" w:cs="Arial"/>
        </w:rPr>
        <w:t xml:space="preserve"> je </w:t>
      </w:r>
      <w:r w:rsidR="00273C04" w:rsidRPr="003004A6">
        <w:rPr>
          <w:rFonts w:ascii="Arial" w:hAnsi="Arial" w:cs="Arial"/>
        </w:rPr>
        <w:t>povećanja</w:t>
      </w:r>
      <w:r w:rsidR="003B2EA0" w:rsidRPr="003004A6">
        <w:rPr>
          <w:rFonts w:ascii="Arial" w:hAnsi="Arial" w:cs="Arial"/>
        </w:rPr>
        <w:t xml:space="preserve"> prihoda </w:t>
      </w:r>
      <w:r w:rsidR="00754BC0" w:rsidRPr="003004A6">
        <w:rPr>
          <w:rFonts w:ascii="Arial" w:hAnsi="Arial" w:cs="Arial"/>
        </w:rPr>
        <w:t>od financijske imovine (</w:t>
      </w:r>
      <w:r w:rsidRPr="003004A6">
        <w:rPr>
          <w:rFonts w:ascii="Arial" w:hAnsi="Arial" w:cs="Arial"/>
        </w:rPr>
        <w:t>41.500,00</w:t>
      </w:r>
      <w:r w:rsidR="00354E8E" w:rsidRPr="003004A6">
        <w:rPr>
          <w:rFonts w:ascii="Arial" w:hAnsi="Arial" w:cs="Arial"/>
        </w:rPr>
        <w:t xml:space="preserve"> eura</w:t>
      </w:r>
      <w:r w:rsidR="00754BC0" w:rsidRPr="003004A6">
        <w:rPr>
          <w:rFonts w:ascii="Arial" w:hAnsi="Arial" w:cs="Arial"/>
        </w:rPr>
        <w:t xml:space="preserve">) </w:t>
      </w:r>
      <w:r w:rsidR="0018740F" w:rsidRPr="003004A6">
        <w:rPr>
          <w:rFonts w:ascii="Arial" w:hAnsi="Arial" w:cs="Arial"/>
        </w:rPr>
        <w:t>i</w:t>
      </w:r>
      <w:r w:rsidR="00754BC0" w:rsidRPr="003004A6">
        <w:rPr>
          <w:rFonts w:ascii="Arial" w:hAnsi="Arial" w:cs="Arial"/>
        </w:rPr>
        <w:t xml:space="preserve"> </w:t>
      </w:r>
      <w:r w:rsidRPr="003004A6">
        <w:rPr>
          <w:rFonts w:ascii="Arial" w:hAnsi="Arial" w:cs="Arial"/>
        </w:rPr>
        <w:t xml:space="preserve">smanjenja </w:t>
      </w:r>
      <w:r w:rsidR="00754BC0" w:rsidRPr="003004A6">
        <w:rPr>
          <w:rFonts w:ascii="Arial" w:hAnsi="Arial" w:cs="Arial"/>
        </w:rPr>
        <w:t xml:space="preserve">prihoda od </w:t>
      </w:r>
      <w:r w:rsidR="00273C04" w:rsidRPr="003004A6">
        <w:rPr>
          <w:rFonts w:ascii="Arial" w:hAnsi="Arial" w:cs="Arial"/>
        </w:rPr>
        <w:t>ne</w:t>
      </w:r>
      <w:r w:rsidR="00754BC0" w:rsidRPr="003004A6">
        <w:rPr>
          <w:rFonts w:ascii="Arial" w:hAnsi="Arial" w:cs="Arial"/>
        </w:rPr>
        <w:t>financijske imovine (</w:t>
      </w:r>
      <w:r w:rsidRPr="003004A6">
        <w:rPr>
          <w:rFonts w:ascii="Arial" w:hAnsi="Arial" w:cs="Arial"/>
        </w:rPr>
        <w:t>603.600,00</w:t>
      </w:r>
      <w:r w:rsidR="00354E8E" w:rsidRPr="003004A6">
        <w:rPr>
          <w:rFonts w:ascii="Arial" w:hAnsi="Arial" w:cs="Arial"/>
        </w:rPr>
        <w:t xml:space="preserve"> eura</w:t>
      </w:r>
      <w:r w:rsidR="00754BC0" w:rsidRPr="003004A6">
        <w:rPr>
          <w:rFonts w:ascii="Arial" w:hAnsi="Arial" w:cs="Arial"/>
        </w:rPr>
        <w:t xml:space="preserve">). </w:t>
      </w:r>
      <w:r w:rsidR="0084281E" w:rsidRPr="003004A6">
        <w:rPr>
          <w:rFonts w:ascii="Arial" w:hAnsi="Arial" w:cs="Arial"/>
        </w:rPr>
        <w:t xml:space="preserve">Povećanje prihoda od financijske imovine </w:t>
      </w:r>
      <w:r w:rsidR="00AD7639" w:rsidRPr="003004A6">
        <w:rPr>
          <w:rFonts w:ascii="Arial" w:hAnsi="Arial" w:cs="Arial"/>
        </w:rPr>
        <w:t>rezultat je</w:t>
      </w:r>
      <w:r w:rsidR="0084281E" w:rsidRPr="003004A6">
        <w:rPr>
          <w:rFonts w:ascii="Arial" w:hAnsi="Arial" w:cs="Arial"/>
        </w:rPr>
        <w:t xml:space="preserve"> povećanj</w:t>
      </w:r>
      <w:r w:rsidR="00AD7639" w:rsidRPr="003004A6">
        <w:rPr>
          <w:rFonts w:ascii="Arial" w:hAnsi="Arial" w:cs="Arial"/>
        </w:rPr>
        <w:t>a</w:t>
      </w:r>
      <w:r w:rsidR="0084281E" w:rsidRPr="003004A6">
        <w:rPr>
          <w:rFonts w:ascii="Arial" w:hAnsi="Arial" w:cs="Arial"/>
        </w:rPr>
        <w:t xml:space="preserve"> prihoda od kamata na</w:t>
      </w:r>
      <w:r w:rsidR="00751269" w:rsidRPr="003004A6">
        <w:rPr>
          <w:rFonts w:ascii="Arial" w:hAnsi="Arial" w:cs="Arial"/>
        </w:rPr>
        <w:t xml:space="preserve"> oročena sredstva i</w:t>
      </w:r>
      <w:r w:rsidR="0084281E" w:rsidRPr="003004A6">
        <w:rPr>
          <w:rFonts w:ascii="Arial" w:hAnsi="Arial" w:cs="Arial"/>
        </w:rPr>
        <w:t xml:space="preserve"> depozite</w:t>
      </w:r>
      <w:r w:rsidR="00751269" w:rsidRPr="003004A6">
        <w:rPr>
          <w:rFonts w:ascii="Arial" w:hAnsi="Arial" w:cs="Arial"/>
        </w:rPr>
        <w:t xml:space="preserve"> po viđenju</w:t>
      </w:r>
      <w:r w:rsidRPr="003004A6">
        <w:rPr>
          <w:rFonts w:ascii="Arial" w:hAnsi="Arial" w:cs="Arial"/>
        </w:rPr>
        <w:t xml:space="preserve"> (84.300,00</w:t>
      </w:r>
      <w:r w:rsidR="0084281E" w:rsidRPr="003004A6">
        <w:rPr>
          <w:rFonts w:ascii="Arial" w:hAnsi="Arial" w:cs="Arial"/>
        </w:rPr>
        <w:t>)</w:t>
      </w:r>
      <w:r w:rsidR="00AD7639" w:rsidRPr="003004A6">
        <w:rPr>
          <w:rFonts w:ascii="Arial" w:hAnsi="Arial" w:cs="Arial"/>
        </w:rPr>
        <w:t xml:space="preserve"> te smanjenja prihoda iz dobiti trgovačkih društava (42.800,00 eura)</w:t>
      </w:r>
      <w:r w:rsidR="0084281E" w:rsidRPr="003004A6">
        <w:rPr>
          <w:rFonts w:ascii="Arial" w:hAnsi="Arial" w:cs="Arial"/>
        </w:rPr>
        <w:t xml:space="preserve">. </w:t>
      </w:r>
      <w:r w:rsidR="00AD7639" w:rsidRPr="003004A6">
        <w:rPr>
          <w:rFonts w:ascii="Arial" w:hAnsi="Arial" w:cs="Arial"/>
        </w:rPr>
        <w:t xml:space="preserve">Značajno smanjenje </w:t>
      </w:r>
      <w:r w:rsidR="00754BC0" w:rsidRPr="003004A6">
        <w:rPr>
          <w:rFonts w:ascii="Arial" w:hAnsi="Arial" w:cs="Arial"/>
        </w:rPr>
        <w:t xml:space="preserve"> prihod</w:t>
      </w:r>
      <w:r w:rsidR="00350282" w:rsidRPr="003004A6">
        <w:rPr>
          <w:rFonts w:ascii="Arial" w:hAnsi="Arial" w:cs="Arial"/>
        </w:rPr>
        <w:t>a</w:t>
      </w:r>
      <w:r w:rsidR="00754BC0" w:rsidRPr="003004A6">
        <w:rPr>
          <w:rFonts w:ascii="Arial" w:hAnsi="Arial" w:cs="Arial"/>
        </w:rPr>
        <w:t xml:space="preserve"> od nefinancijske imovine</w:t>
      </w:r>
      <w:r w:rsidR="00AD7639" w:rsidRPr="003004A6">
        <w:rPr>
          <w:rFonts w:ascii="Arial" w:hAnsi="Arial" w:cs="Arial"/>
        </w:rPr>
        <w:t xml:space="preserve"> prije svega je rezultat smanjenja očekivanih prihoda od zakupa na dijelovima kampa u vlasništvu RH (700.000,00 eura). Osim navedenog, smanjuju se i prihodi od zakupa na turističkom zemljištu (40.000,00 eura) i prihod od naknade za legalizaciju neizgrađenih zgrada u prostoru (30.000,00 eura). S druge strane, povećavaju se prihodi od naknada za koncesije na pomorskom dobru (115.000,00 eura), od naknada od koncesija na turističkom zemljištu (14.000,00 eura), od naknada za posebnu upotrebu pomorskog dobra izvan luka otvorenih za javni promet i za luke posebne namjene (7.000,00 eura), od naknada za gospodarsko korištenje voda (3.400,00 eura) te prihoda od naknada za koncesiju za distribuciju plina (2.000,00 eura).</w:t>
      </w:r>
    </w:p>
    <w:p w:rsidR="006555D7" w:rsidRPr="003004A6" w:rsidRDefault="0075232F" w:rsidP="00401BE5">
      <w:pPr>
        <w:ind w:firstLine="708"/>
        <w:rPr>
          <w:rFonts w:ascii="Arial" w:hAnsi="Arial"/>
        </w:rPr>
      </w:pPr>
      <w:r w:rsidRPr="003004A6">
        <w:rPr>
          <w:rFonts w:ascii="Arial" w:hAnsi="Arial"/>
          <w:b/>
        </w:rPr>
        <w:t>Prihodi od upravnih i administrativnih pristojbi, pristojbi po posebnim propisima i naknada</w:t>
      </w:r>
      <w:r w:rsidRPr="003004A6">
        <w:rPr>
          <w:rFonts w:ascii="Arial" w:hAnsi="Arial"/>
        </w:rPr>
        <w:t xml:space="preserve"> </w:t>
      </w:r>
      <w:r w:rsidR="0054410D" w:rsidRPr="003004A6">
        <w:rPr>
          <w:rFonts w:ascii="Arial" w:hAnsi="Arial"/>
        </w:rPr>
        <w:t xml:space="preserve">na razini konsolidiranog proračuna </w:t>
      </w:r>
      <w:r w:rsidR="006555D7" w:rsidRPr="003004A6">
        <w:rPr>
          <w:rFonts w:ascii="Arial" w:hAnsi="Arial"/>
        </w:rPr>
        <w:t>povećavaju</w:t>
      </w:r>
      <w:r w:rsidR="004E6ED0" w:rsidRPr="003004A6">
        <w:rPr>
          <w:rFonts w:ascii="Arial" w:hAnsi="Arial"/>
        </w:rPr>
        <w:t xml:space="preserve"> </w:t>
      </w:r>
      <w:r w:rsidR="0054410D" w:rsidRPr="003004A6">
        <w:rPr>
          <w:rFonts w:ascii="Arial" w:hAnsi="Arial"/>
        </w:rPr>
        <w:t xml:space="preserve">se za </w:t>
      </w:r>
      <w:r w:rsidR="00BD32EF" w:rsidRPr="003004A6">
        <w:rPr>
          <w:rFonts w:ascii="Arial" w:hAnsi="Arial"/>
        </w:rPr>
        <w:t>350.164,24</w:t>
      </w:r>
      <w:r w:rsidR="0092346B" w:rsidRPr="003004A6">
        <w:rPr>
          <w:rFonts w:ascii="Arial" w:hAnsi="Arial"/>
        </w:rPr>
        <w:t xml:space="preserve"> eura</w:t>
      </w:r>
      <w:r w:rsidR="0054410D" w:rsidRPr="003004A6">
        <w:rPr>
          <w:rFonts w:ascii="Arial" w:hAnsi="Arial"/>
        </w:rPr>
        <w:t xml:space="preserve"> (</w:t>
      </w:r>
      <w:r w:rsidR="00BD32EF" w:rsidRPr="003004A6">
        <w:rPr>
          <w:rFonts w:ascii="Arial" w:hAnsi="Arial"/>
        </w:rPr>
        <w:t>2,26</w:t>
      </w:r>
      <w:r w:rsidR="0054410D" w:rsidRPr="003004A6">
        <w:rPr>
          <w:rFonts w:ascii="Arial" w:hAnsi="Arial"/>
        </w:rPr>
        <w:t xml:space="preserve">%), odnosno na razinu od </w:t>
      </w:r>
      <w:r w:rsidR="00BD32EF" w:rsidRPr="003004A6">
        <w:rPr>
          <w:rFonts w:ascii="Arial" w:hAnsi="Arial"/>
        </w:rPr>
        <w:t>15.826.575,70</w:t>
      </w:r>
      <w:r w:rsidR="0037371F" w:rsidRPr="003004A6">
        <w:rPr>
          <w:rFonts w:ascii="Arial" w:hAnsi="Arial"/>
        </w:rPr>
        <w:t xml:space="preserve"> eura</w:t>
      </w:r>
      <w:r w:rsidR="0054410D" w:rsidRPr="003004A6">
        <w:rPr>
          <w:rFonts w:ascii="Arial" w:hAnsi="Arial"/>
        </w:rPr>
        <w:t xml:space="preserve">. </w:t>
      </w:r>
      <w:r w:rsidR="00401BE5" w:rsidRPr="003004A6">
        <w:rPr>
          <w:rFonts w:ascii="Arial" w:hAnsi="Arial"/>
        </w:rPr>
        <w:t>N</w:t>
      </w:r>
      <w:r w:rsidR="0054410D" w:rsidRPr="003004A6">
        <w:rPr>
          <w:rFonts w:ascii="Arial" w:hAnsi="Arial"/>
        </w:rPr>
        <w:t xml:space="preserve">avedeno </w:t>
      </w:r>
      <w:r w:rsidR="006555D7" w:rsidRPr="003004A6">
        <w:rPr>
          <w:rFonts w:ascii="Arial" w:hAnsi="Arial"/>
        </w:rPr>
        <w:t>povećanje</w:t>
      </w:r>
      <w:r w:rsidR="0054410D" w:rsidRPr="003004A6">
        <w:rPr>
          <w:rFonts w:ascii="Arial" w:hAnsi="Arial"/>
        </w:rPr>
        <w:t xml:space="preserve"> rezultat je </w:t>
      </w:r>
      <w:r w:rsidR="004E6ED0" w:rsidRPr="003004A6">
        <w:rPr>
          <w:rFonts w:ascii="Arial" w:hAnsi="Arial"/>
        </w:rPr>
        <w:t>povećanja</w:t>
      </w:r>
      <w:r w:rsidR="006555D7" w:rsidRPr="003004A6">
        <w:rPr>
          <w:rFonts w:ascii="Arial" w:hAnsi="Arial"/>
        </w:rPr>
        <w:t xml:space="preserve"> prihoda po posebnim propisima proračunskih korisnika za </w:t>
      </w:r>
      <w:r w:rsidR="00BD32EF" w:rsidRPr="003004A6">
        <w:rPr>
          <w:rFonts w:ascii="Arial" w:hAnsi="Arial"/>
        </w:rPr>
        <w:t>285.266,47</w:t>
      </w:r>
      <w:r w:rsidR="0037371F" w:rsidRPr="003004A6">
        <w:rPr>
          <w:rFonts w:ascii="Arial" w:hAnsi="Arial"/>
        </w:rPr>
        <w:t xml:space="preserve"> eura</w:t>
      </w:r>
      <w:r w:rsidR="006555D7" w:rsidRPr="003004A6">
        <w:rPr>
          <w:rFonts w:ascii="Arial" w:hAnsi="Arial"/>
        </w:rPr>
        <w:t xml:space="preserve"> (</w:t>
      </w:r>
      <w:r w:rsidR="00BD32EF" w:rsidRPr="003004A6">
        <w:rPr>
          <w:rFonts w:ascii="Arial" w:hAnsi="Arial"/>
        </w:rPr>
        <w:t>1,94</w:t>
      </w:r>
      <w:r w:rsidR="006555D7" w:rsidRPr="003004A6">
        <w:rPr>
          <w:rFonts w:ascii="Arial" w:hAnsi="Arial"/>
        </w:rPr>
        <w:t xml:space="preserve">%) te </w:t>
      </w:r>
      <w:r w:rsidR="0037371F" w:rsidRPr="003004A6">
        <w:rPr>
          <w:rFonts w:ascii="Arial" w:hAnsi="Arial"/>
        </w:rPr>
        <w:t>povećanja</w:t>
      </w:r>
      <w:r w:rsidR="006555D7" w:rsidRPr="003004A6">
        <w:rPr>
          <w:rFonts w:ascii="Arial" w:hAnsi="Arial"/>
        </w:rPr>
        <w:t xml:space="preserve"> </w:t>
      </w:r>
      <w:r w:rsidR="0054410D" w:rsidRPr="003004A6">
        <w:rPr>
          <w:rFonts w:ascii="Arial" w:hAnsi="Arial"/>
        </w:rPr>
        <w:t xml:space="preserve">prihoda od pristojbi i po posebnim propisima Županije za </w:t>
      </w:r>
      <w:r w:rsidR="00BD32EF" w:rsidRPr="003004A6">
        <w:rPr>
          <w:rFonts w:ascii="Arial" w:hAnsi="Arial"/>
        </w:rPr>
        <w:t>64.897,77</w:t>
      </w:r>
      <w:r w:rsidR="0037371F" w:rsidRPr="003004A6">
        <w:rPr>
          <w:rFonts w:ascii="Arial" w:hAnsi="Arial"/>
        </w:rPr>
        <w:t xml:space="preserve"> eura</w:t>
      </w:r>
      <w:r w:rsidR="0054410D" w:rsidRPr="003004A6">
        <w:rPr>
          <w:rFonts w:ascii="Arial" w:hAnsi="Arial"/>
        </w:rPr>
        <w:t xml:space="preserve"> </w:t>
      </w:r>
      <w:r w:rsidR="002F5B71" w:rsidRPr="003004A6">
        <w:rPr>
          <w:rFonts w:ascii="Arial" w:hAnsi="Arial"/>
        </w:rPr>
        <w:t>(</w:t>
      </w:r>
      <w:r w:rsidR="00BD32EF" w:rsidRPr="003004A6">
        <w:rPr>
          <w:rFonts w:ascii="Arial" w:hAnsi="Arial"/>
        </w:rPr>
        <w:t>8,65</w:t>
      </w:r>
      <w:r w:rsidR="0092346B" w:rsidRPr="003004A6">
        <w:rPr>
          <w:rFonts w:ascii="Arial" w:hAnsi="Arial"/>
        </w:rPr>
        <w:t>%).</w:t>
      </w:r>
    </w:p>
    <w:p w:rsidR="0092346B" w:rsidRPr="003004A6" w:rsidRDefault="0037371F" w:rsidP="00401BE5">
      <w:pPr>
        <w:ind w:firstLine="708"/>
        <w:rPr>
          <w:rFonts w:ascii="Arial" w:hAnsi="Arial"/>
        </w:rPr>
      </w:pPr>
      <w:r w:rsidRPr="003004A6">
        <w:rPr>
          <w:rFonts w:ascii="Arial" w:hAnsi="Arial"/>
        </w:rPr>
        <w:t>Povećanje</w:t>
      </w:r>
      <w:r w:rsidR="004E6ED0" w:rsidRPr="003004A6">
        <w:rPr>
          <w:rFonts w:ascii="Arial" w:hAnsi="Arial"/>
        </w:rPr>
        <w:t xml:space="preserve"> navedenih prihoda Županije rezultat je</w:t>
      </w:r>
      <w:r w:rsidR="00064B98" w:rsidRPr="003004A6">
        <w:rPr>
          <w:rFonts w:ascii="Arial" w:hAnsi="Arial"/>
        </w:rPr>
        <w:t xml:space="preserve"> </w:t>
      </w:r>
      <w:r w:rsidRPr="003004A6">
        <w:rPr>
          <w:rFonts w:ascii="Arial" w:hAnsi="Arial"/>
        </w:rPr>
        <w:t>povećanja</w:t>
      </w:r>
      <w:r w:rsidR="00064B98" w:rsidRPr="003004A6">
        <w:rPr>
          <w:rFonts w:ascii="Arial" w:hAnsi="Arial"/>
        </w:rPr>
        <w:t xml:space="preserve"> prihoda </w:t>
      </w:r>
      <w:r w:rsidR="00BD32EF" w:rsidRPr="003004A6">
        <w:rPr>
          <w:rFonts w:ascii="Arial" w:hAnsi="Arial"/>
        </w:rPr>
        <w:t xml:space="preserve">s naslova osiguranja (35.000,00 eura), prihode za troškove vještačenja (10.000,00 eura), prihoda od naknada za izdavanje dozvola za obavljanje županijskog linijskog prijevoza (981,43 eura) te prihoda od ostalih naknada i pristojbi (18.916,34 eura). </w:t>
      </w:r>
    </w:p>
    <w:p w:rsidR="00BD32EF" w:rsidRPr="003004A6" w:rsidRDefault="00BD32EF" w:rsidP="00401BE5">
      <w:pPr>
        <w:ind w:firstLine="708"/>
        <w:rPr>
          <w:rFonts w:ascii="Arial" w:hAnsi="Arial"/>
        </w:rPr>
      </w:pPr>
      <w:r w:rsidRPr="003004A6">
        <w:rPr>
          <w:rFonts w:ascii="Arial" w:hAnsi="Arial"/>
        </w:rPr>
        <w:t>Povećanje prihoda od upravnih i administrativnih pristojbi, pristojbi po posebnim propisima i naknada kod korisnika rezultat je povećanja prihoda kod ustanova školstva (149.118,29 eura), ustanova zdravstva (84.479,00 eura), ustanova u kulturi (32.563,00 eura), ustanova socijalne skrbi (17.304,66 eura) te JU Priroda (1.801,52 eura).</w:t>
      </w:r>
    </w:p>
    <w:p w:rsidR="0027718A" w:rsidRPr="003004A6" w:rsidRDefault="0027718A" w:rsidP="00C439D4">
      <w:pPr>
        <w:ind w:firstLine="708"/>
        <w:rPr>
          <w:rFonts w:ascii="Arial" w:hAnsi="Arial"/>
          <w:b/>
        </w:rPr>
      </w:pPr>
    </w:p>
    <w:p w:rsidR="00486BFA" w:rsidRPr="003004A6" w:rsidRDefault="00C134AC" w:rsidP="00C439D4">
      <w:pPr>
        <w:ind w:firstLine="708"/>
        <w:rPr>
          <w:rFonts w:ascii="Arial" w:hAnsi="Arial"/>
        </w:rPr>
      </w:pPr>
      <w:r w:rsidRPr="003004A6">
        <w:rPr>
          <w:rFonts w:ascii="Arial" w:hAnsi="Arial"/>
          <w:b/>
        </w:rPr>
        <w:t>Prihodi od prodaje proizvoda i robe te pruženih usluga i prihodi od donacija</w:t>
      </w:r>
      <w:r w:rsidRPr="003004A6">
        <w:rPr>
          <w:rFonts w:ascii="Arial" w:hAnsi="Arial"/>
        </w:rPr>
        <w:t xml:space="preserve"> na razini </w:t>
      </w:r>
      <w:r w:rsidR="000F2B24" w:rsidRPr="003004A6">
        <w:rPr>
          <w:rFonts w:ascii="Arial" w:hAnsi="Arial"/>
        </w:rPr>
        <w:t xml:space="preserve">važećeg </w:t>
      </w:r>
      <w:r w:rsidRPr="003004A6">
        <w:rPr>
          <w:rFonts w:ascii="Arial" w:hAnsi="Arial"/>
        </w:rPr>
        <w:t xml:space="preserve">konsolidiranog </w:t>
      </w:r>
      <w:r w:rsidR="0009167A" w:rsidRPr="003004A6">
        <w:rPr>
          <w:rFonts w:ascii="Arial" w:hAnsi="Arial"/>
        </w:rPr>
        <w:t>P</w:t>
      </w:r>
      <w:r w:rsidRPr="003004A6">
        <w:rPr>
          <w:rFonts w:ascii="Arial" w:hAnsi="Arial"/>
        </w:rPr>
        <w:t xml:space="preserve">roračuna </w:t>
      </w:r>
      <w:r w:rsidR="00982834" w:rsidRPr="003004A6">
        <w:rPr>
          <w:rFonts w:ascii="Arial" w:hAnsi="Arial"/>
        </w:rPr>
        <w:t xml:space="preserve">planirani su </w:t>
      </w:r>
      <w:r w:rsidR="001E77E2" w:rsidRPr="003004A6">
        <w:rPr>
          <w:rFonts w:ascii="Arial" w:hAnsi="Arial"/>
        </w:rPr>
        <w:t>u iznosu</w:t>
      </w:r>
      <w:r w:rsidR="00982834" w:rsidRPr="003004A6">
        <w:rPr>
          <w:rFonts w:ascii="Arial" w:hAnsi="Arial"/>
        </w:rPr>
        <w:t xml:space="preserve"> od </w:t>
      </w:r>
      <w:r w:rsidR="00BD32EF" w:rsidRPr="003004A6">
        <w:rPr>
          <w:rFonts w:ascii="Arial" w:hAnsi="Arial"/>
        </w:rPr>
        <w:t>17.508.759,35</w:t>
      </w:r>
      <w:r w:rsidR="00C85E19" w:rsidRPr="003004A6">
        <w:rPr>
          <w:rFonts w:ascii="Arial" w:hAnsi="Arial"/>
        </w:rPr>
        <w:t xml:space="preserve"> eura</w:t>
      </w:r>
      <w:r w:rsidR="00BA2894" w:rsidRPr="003004A6">
        <w:rPr>
          <w:rFonts w:ascii="Arial" w:hAnsi="Arial"/>
        </w:rPr>
        <w:t>.</w:t>
      </w:r>
      <w:r w:rsidR="00D1170F" w:rsidRPr="003004A6">
        <w:rPr>
          <w:rFonts w:ascii="Arial" w:hAnsi="Arial"/>
        </w:rPr>
        <w:t xml:space="preserve"> Ovim </w:t>
      </w:r>
      <w:r w:rsidR="003140A3" w:rsidRPr="003004A6">
        <w:rPr>
          <w:rFonts w:ascii="Arial" w:hAnsi="Arial"/>
        </w:rPr>
        <w:t>i</w:t>
      </w:r>
      <w:r w:rsidR="00982834" w:rsidRPr="003004A6">
        <w:rPr>
          <w:rFonts w:ascii="Arial" w:hAnsi="Arial"/>
        </w:rPr>
        <w:t xml:space="preserve">zmjenama i dopunama Proračuna </w:t>
      </w:r>
      <w:r w:rsidR="00B157CE" w:rsidRPr="003004A6">
        <w:rPr>
          <w:rFonts w:ascii="Arial" w:hAnsi="Arial"/>
        </w:rPr>
        <w:t xml:space="preserve">navedeni se prihodi </w:t>
      </w:r>
      <w:r w:rsidR="00BD32EF" w:rsidRPr="003004A6">
        <w:rPr>
          <w:rFonts w:ascii="Arial" w:hAnsi="Arial"/>
        </w:rPr>
        <w:t>smanjuju</w:t>
      </w:r>
      <w:r w:rsidR="00B157CE" w:rsidRPr="003004A6">
        <w:rPr>
          <w:rFonts w:ascii="Arial" w:hAnsi="Arial"/>
        </w:rPr>
        <w:t xml:space="preserve"> za </w:t>
      </w:r>
      <w:r w:rsidR="00BD32EF" w:rsidRPr="003004A6">
        <w:rPr>
          <w:rFonts w:ascii="Arial" w:hAnsi="Arial"/>
        </w:rPr>
        <w:t>2.997.174,19</w:t>
      </w:r>
      <w:r w:rsidR="00C85E19" w:rsidRPr="003004A6">
        <w:rPr>
          <w:rFonts w:ascii="Arial" w:hAnsi="Arial"/>
        </w:rPr>
        <w:t xml:space="preserve"> eur</w:t>
      </w:r>
      <w:r w:rsidR="0092346B" w:rsidRPr="003004A6">
        <w:rPr>
          <w:rFonts w:ascii="Arial" w:hAnsi="Arial"/>
        </w:rPr>
        <w:t>o</w:t>
      </w:r>
      <w:r w:rsidR="00B157CE" w:rsidRPr="003004A6">
        <w:rPr>
          <w:rFonts w:ascii="Arial" w:hAnsi="Arial"/>
        </w:rPr>
        <w:t xml:space="preserve"> (</w:t>
      </w:r>
      <w:r w:rsidR="00BD32EF" w:rsidRPr="003004A6">
        <w:rPr>
          <w:rFonts w:ascii="Arial" w:hAnsi="Arial"/>
        </w:rPr>
        <w:t>17,12</w:t>
      </w:r>
      <w:r w:rsidR="00A72FB2" w:rsidRPr="003004A6">
        <w:rPr>
          <w:rFonts w:ascii="Arial" w:hAnsi="Arial"/>
        </w:rPr>
        <w:t>%). N</w:t>
      </w:r>
      <w:r w:rsidR="00D40B5B" w:rsidRPr="003004A6">
        <w:rPr>
          <w:rFonts w:ascii="Arial" w:hAnsi="Arial"/>
        </w:rPr>
        <w:t xml:space="preserve">avedeno </w:t>
      </w:r>
      <w:r w:rsidR="00BD32EF" w:rsidRPr="003004A6">
        <w:rPr>
          <w:rFonts w:ascii="Arial" w:hAnsi="Arial"/>
        </w:rPr>
        <w:t>smanjenje</w:t>
      </w:r>
      <w:r w:rsidR="00486BFA" w:rsidRPr="003004A6">
        <w:rPr>
          <w:rFonts w:ascii="Arial" w:hAnsi="Arial"/>
        </w:rPr>
        <w:t xml:space="preserve"> se, gotovo </w:t>
      </w:r>
      <w:r w:rsidR="00D40B5B" w:rsidRPr="003004A6">
        <w:rPr>
          <w:rFonts w:ascii="Arial" w:hAnsi="Arial"/>
        </w:rPr>
        <w:t>u cijelosti</w:t>
      </w:r>
      <w:r w:rsidR="00486BFA" w:rsidRPr="003004A6">
        <w:rPr>
          <w:rFonts w:ascii="Arial" w:hAnsi="Arial"/>
        </w:rPr>
        <w:t>,</w:t>
      </w:r>
      <w:r w:rsidR="00D40B5B" w:rsidRPr="003004A6">
        <w:rPr>
          <w:rFonts w:ascii="Arial" w:hAnsi="Arial"/>
        </w:rPr>
        <w:t xml:space="preserve"> odnosi na </w:t>
      </w:r>
      <w:r w:rsidR="00BD32EF" w:rsidRPr="003004A6">
        <w:rPr>
          <w:rFonts w:ascii="Arial" w:hAnsi="Arial"/>
        </w:rPr>
        <w:t>smanjenje</w:t>
      </w:r>
      <w:r w:rsidR="00486BFA" w:rsidRPr="003004A6">
        <w:rPr>
          <w:rFonts w:ascii="Arial" w:hAnsi="Arial"/>
        </w:rPr>
        <w:t xml:space="preserve"> </w:t>
      </w:r>
      <w:r w:rsidR="00A72FB2" w:rsidRPr="003004A6">
        <w:rPr>
          <w:rFonts w:ascii="Arial" w:hAnsi="Arial"/>
        </w:rPr>
        <w:t>prihod</w:t>
      </w:r>
      <w:r w:rsidR="00486BFA" w:rsidRPr="003004A6">
        <w:rPr>
          <w:rFonts w:ascii="Arial" w:hAnsi="Arial"/>
        </w:rPr>
        <w:t>a</w:t>
      </w:r>
      <w:r w:rsidR="00A72FB2" w:rsidRPr="003004A6">
        <w:rPr>
          <w:rFonts w:ascii="Arial" w:hAnsi="Arial"/>
        </w:rPr>
        <w:t xml:space="preserve"> proračunskih korisnika</w:t>
      </w:r>
      <w:r w:rsidR="00486BFA" w:rsidRPr="003004A6">
        <w:rPr>
          <w:rFonts w:ascii="Arial" w:hAnsi="Arial"/>
        </w:rPr>
        <w:t xml:space="preserve"> (</w:t>
      </w:r>
      <w:r w:rsidR="00BD32EF" w:rsidRPr="003004A6">
        <w:rPr>
          <w:rFonts w:ascii="Arial" w:hAnsi="Arial"/>
        </w:rPr>
        <w:t>3.020.924,19</w:t>
      </w:r>
      <w:r w:rsidR="00486BFA" w:rsidRPr="003004A6">
        <w:rPr>
          <w:rFonts w:ascii="Arial" w:hAnsi="Arial"/>
        </w:rPr>
        <w:t xml:space="preserve"> eur</w:t>
      </w:r>
      <w:r w:rsidR="00BD32EF" w:rsidRPr="003004A6">
        <w:rPr>
          <w:rFonts w:ascii="Arial" w:hAnsi="Arial"/>
        </w:rPr>
        <w:t>a</w:t>
      </w:r>
      <w:r w:rsidR="00486BFA" w:rsidRPr="003004A6">
        <w:rPr>
          <w:rFonts w:ascii="Arial" w:hAnsi="Arial"/>
        </w:rPr>
        <w:t xml:space="preserve">), </w:t>
      </w:r>
      <w:r w:rsidR="00BD32EF" w:rsidRPr="003004A6">
        <w:rPr>
          <w:rFonts w:ascii="Arial" w:hAnsi="Arial"/>
        </w:rPr>
        <w:t>dok se , s druge strane, povećavaju</w:t>
      </w:r>
      <w:r w:rsidR="00486BFA" w:rsidRPr="003004A6">
        <w:rPr>
          <w:rFonts w:ascii="Arial" w:hAnsi="Arial"/>
        </w:rPr>
        <w:t xml:space="preserve"> prihod</w:t>
      </w:r>
      <w:r w:rsidR="00BD32EF" w:rsidRPr="003004A6">
        <w:rPr>
          <w:rFonts w:ascii="Arial" w:hAnsi="Arial"/>
        </w:rPr>
        <w:t>i</w:t>
      </w:r>
      <w:r w:rsidR="00486BFA" w:rsidRPr="003004A6">
        <w:rPr>
          <w:rFonts w:ascii="Arial" w:hAnsi="Arial"/>
        </w:rPr>
        <w:t xml:space="preserve"> Županije (</w:t>
      </w:r>
      <w:r w:rsidR="00BD32EF" w:rsidRPr="003004A6">
        <w:rPr>
          <w:rFonts w:ascii="Arial" w:hAnsi="Arial"/>
        </w:rPr>
        <w:t>23.750,00</w:t>
      </w:r>
      <w:r w:rsidR="00486BFA" w:rsidRPr="003004A6">
        <w:rPr>
          <w:rFonts w:ascii="Arial" w:hAnsi="Arial"/>
        </w:rPr>
        <w:t xml:space="preserve"> eura). </w:t>
      </w:r>
    </w:p>
    <w:p w:rsidR="00E74171" w:rsidRPr="003004A6" w:rsidRDefault="00E74171" w:rsidP="00486BFA">
      <w:pPr>
        <w:ind w:firstLine="708"/>
        <w:rPr>
          <w:rFonts w:ascii="Arial" w:hAnsi="Arial"/>
        </w:rPr>
      </w:pPr>
      <w:r w:rsidRPr="003004A6">
        <w:rPr>
          <w:rFonts w:ascii="Arial" w:hAnsi="Arial"/>
        </w:rPr>
        <w:t xml:space="preserve">Značajno smanjenje navedene grupe prihoda kod proračunskih korisnika rezultat je smanjenja njihovih prihoda od prodaje proizvoda i robe te pruženih usluga (3.121.801,47 eura) te povećanja prihoda od donacija (100.877,28 eura). Najveće smanjenje prihoda od prodaje proizvoda i robe te pruženih usluga planirale su zdravstvene ustanove (3.267.774,50 eura), a njihovo najveće povećanje ustanove školstva (162.068,11 eura). Kod ustanova zdravstva najveće smanjenje prihoda od prodaje planiraju Nastavni zavod za javno zdravstvo (2.256.847,64 eura) i Dom zdravlja </w:t>
      </w:r>
      <w:r w:rsidRPr="003004A6">
        <w:rPr>
          <w:rFonts w:ascii="Arial" w:hAnsi="Arial"/>
        </w:rPr>
        <w:lastRenderedPageBreak/>
        <w:t>(1.183.678,61 euro). Najveće povećanje prihoda od donacija planirale su ustanove školstva (109.637,28 eura).</w:t>
      </w:r>
    </w:p>
    <w:p w:rsidR="00486BFA" w:rsidRPr="003004A6" w:rsidRDefault="00E74171" w:rsidP="00C439D4">
      <w:pPr>
        <w:ind w:firstLine="708"/>
        <w:rPr>
          <w:rFonts w:ascii="Arial" w:hAnsi="Arial"/>
        </w:rPr>
      </w:pPr>
      <w:r w:rsidRPr="003004A6">
        <w:rPr>
          <w:rFonts w:ascii="Arial" w:hAnsi="Arial"/>
        </w:rPr>
        <w:t>Povećanje ove grupe rashoda kod Županije odnosi se na planirane prihode od donacija.</w:t>
      </w:r>
    </w:p>
    <w:p w:rsidR="00E74171" w:rsidRPr="003004A6" w:rsidRDefault="00E74171" w:rsidP="00C439D4">
      <w:pPr>
        <w:ind w:firstLine="708"/>
        <w:rPr>
          <w:rFonts w:ascii="Arial" w:hAnsi="Arial"/>
        </w:rPr>
      </w:pPr>
    </w:p>
    <w:p w:rsidR="000A22C2" w:rsidRPr="003004A6" w:rsidRDefault="00DE3CD0" w:rsidP="00655D9E">
      <w:pPr>
        <w:ind w:firstLine="708"/>
        <w:rPr>
          <w:rFonts w:ascii="Arial" w:hAnsi="Arial"/>
        </w:rPr>
      </w:pPr>
      <w:r w:rsidRPr="003004A6">
        <w:rPr>
          <w:rFonts w:ascii="Arial" w:hAnsi="Arial"/>
          <w:b/>
        </w:rPr>
        <w:t>Prihod od HZZO-a</w:t>
      </w:r>
      <w:r w:rsidRPr="003004A6">
        <w:rPr>
          <w:rFonts w:ascii="Arial" w:hAnsi="Arial"/>
        </w:rPr>
        <w:t xml:space="preserve"> u cijelosti se odnosi za proračunske korisnike iz djelatnosti zdravstva i on se ovim </w:t>
      </w:r>
      <w:r w:rsidR="00CD0EEC" w:rsidRPr="003004A6">
        <w:rPr>
          <w:rFonts w:ascii="Arial" w:hAnsi="Arial"/>
        </w:rPr>
        <w:t>i</w:t>
      </w:r>
      <w:r w:rsidRPr="003004A6">
        <w:rPr>
          <w:rFonts w:ascii="Arial" w:hAnsi="Arial"/>
        </w:rPr>
        <w:t xml:space="preserve">zmjenama i dopunama Proračuna </w:t>
      </w:r>
      <w:r w:rsidR="00655D9E" w:rsidRPr="003004A6">
        <w:rPr>
          <w:rFonts w:ascii="Arial" w:hAnsi="Arial"/>
        </w:rPr>
        <w:t>s 81.907.595,77 eura povećava</w:t>
      </w:r>
      <w:r w:rsidR="00EF2E3B" w:rsidRPr="003004A6">
        <w:rPr>
          <w:rFonts w:ascii="Arial" w:hAnsi="Arial"/>
        </w:rPr>
        <w:t xml:space="preserve"> na </w:t>
      </w:r>
      <w:r w:rsidR="00655D9E" w:rsidRPr="003004A6">
        <w:rPr>
          <w:rFonts w:ascii="Arial" w:hAnsi="Arial"/>
        </w:rPr>
        <w:t>85.535.325,95</w:t>
      </w:r>
      <w:r w:rsidR="00486BFA" w:rsidRPr="003004A6">
        <w:rPr>
          <w:rFonts w:ascii="Arial" w:hAnsi="Arial"/>
        </w:rPr>
        <w:t xml:space="preserve"> </w:t>
      </w:r>
      <w:r w:rsidR="00CD0EEC" w:rsidRPr="003004A6">
        <w:rPr>
          <w:rFonts w:ascii="Arial" w:hAnsi="Arial"/>
        </w:rPr>
        <w:t>eura</w:t>
      </w:r>
      <w:r w:rsidR="00EF2E3B" w:rsidRPr="003004A6">
        <w:rPr>
          <w:rFonts w:ascii="Arial" w:hAnsi="Arial"/>
        </w:rPr>
        <w:t xml:space="preserve">, odnosno za </w:t>
      </w:r>
      <w:r w:rsidR="00655D9E" w:rsidRPr="003004A6">
        <w:rPr>
          <w:rFonts w:ascii="Arial" w:hAnsi="Arial"/>
        </w:rPr>
        <w:t>3.627.730,18</w:t>
      </w:r>
      <w:r w:rsidR="00CD0EEC" w:rsidRPr="003004A6">
        <w:rPr>
          <w:rFonts w:ascii="Arial" w:hAnsi="Arial"/>
        </w:rPr>
        <w:t xml:space="preserve"> eura</w:t>
      </w:r>
      <w:r w:rsidR="00EF2E3B" w:rsidRPr="003004A6">
        <w:rPr>
          <w:rFonts w:ascii="Arial" w:hAnsi="Arial"/>
        </w:rPr>
        <w:t xml:space="preserve"> (</w:t>
      </w:r>
      <w:r w:rsidR="00655D9E" w:rsidRPr="003004A6">
        <w:rPr>
          <w:rFonts w:ascii="Arial" w:hAnsi="Arial"/>
        </w:rPr>
        <w:t>4,43</w:t>
      </w:r>
      <w:r w:rsidR="00EF2E3B" w:rsidRPr="003004A6">
        <w:rPr>
          <w:rFonts w:ascii="Arial" w:hAnsi="Arial"/>
        </w:rPr>
        <w:t xml:space="preserve">%). Navedeno povećanje </w:t>
      </w:r>
      <w:r w:rsidR="00CD0EEC" w:rsidRPr="003004A6">
        <w:rPr>
          <w:rFonts w:ascii="Arial" w:hAnsi="Arial"/>
        </w:rPr>
        <w:t xml:space="preserve">rezultat je, s jedne strane, </w:t>
      </w:r>
      <w:r w:rsidR="000F2B24" w:rsidRPr="003004A6">
        <w:rPr>
          <w:rFonts w:ascii="Arial" w:hAnsi="Arial"/>
        </w:rPr>
        <w:t>planiranog</w:t>
      </w:r>
      <w:r w:rsidR="00CD0EEC" w:rsidRPr="003004A6">
        <w:rPr>
          <w:rFonts w:ascii="Arial" w:hAnsi="Arial"/>
        </w:rPr>
        <w:t xml:space="preserve"> povećanja navedenog prihoda kod </w:t>
      </w:r>
      <w:r w:rsidR="00655D9E" w:rsidRPr="003004A6">
        <w:rPr>
          <w:rFonts w:ascii="Arial" w:hAnsi="Arial"/>
        </w:rPr>
        <w:t xml:space="preserve">Doma zdravlja PGŽ (1.587.074,84 eura ili 5,26%), </w:t>
      </w:r>
      <w:proofErr w:type="spellStart"/>
      <w:r w:rsidR="00655D9E" w:rsidRPr="003004A6">
        <w:rPr>
          <w:rFonts w:ascii="Arial" w:hAnsi="Arial"/>
        </w:rPr>
        <w:t>Insule</w:t>
      </w:r>
      <w:proofErr w:type="spellEnd"/>
      <w:r w:rsidR="00655D9E" w:rsidRPr="003004A6">
        <w:rPr>
          <w:rFonts w:ascii="Arial" w:hAnsi="Arial"/>
        </w:rPr>
        <w:t xml:space="preserve"> - županijske specijalne bolnice za psihijatriju i rehabilitaciju (927.000,00 eura ili 8,74%), Nastavnog zavoda za javno zdravstvo (769.223,00 eura ili 14,74%) i </w:t>
      </w:r>
      <w:proofErr w:type="spellStart"/>
      <w:r w:rsidR="00655D9E" w:rsidRPr="003004A6">
        <w:rPr>
          <w:rFonts w:ascii="Arial" w:hAnsi="Arial"/>
        </w:rPr>
        <w:t>Thalassotherapie</w:t>
      </w:r>
      <w:proofErr w:type="spellEnd"/>
      <w:r w:rsidR="00655D9E" w:rsidRPr="003004A6">
        <w:rPr>
          <w:rFonts w:ascii="Arial" w:hAnsi="Arial"/>
        </w:rPr>
        <w:t xml:space="preserve"> Crikvenica (379.270,34 eura ili 8,23%) </w:t>
      </w:r>
      <w:r w:rsidR="000A22C2" w:rsidRPr="003004A6">
        <w:rPr>
          <w:rFonts w:ascii="Arial" w:hAnsi="Arial"/>
        </w:rPr>
        <w:t>te, s druge strane, smanjenja kod Zavoda za hitnu medicinu PGŽ (</w:t>
      </w:r>
      <w:r w:rsidR="00655D9E" w:rsidRPr="003004A6">
        <w:rPr>
          <w:rFonts w:ascii="Arial" w:hAnsi="Arial"/>
        </w:rPr>
        <w:t>34.838,00</w:t>
      </w:r>
      <w:r w:rsidR="000A22C2" w:rsidRPr="003004A6">
        <w:rPr>
          <w:rFonts w:ascii="Arial" w:hAnsi="Arial"/>
        </w:rPr>
        <w:t xml:space="preserve"> eura ili </w:t>
      </w:r>
      <w:r w:rsidR="00655D9E" w:rsidRPr="003004A6">
        <w:rPr>
          <w:rFonts w:ascii="Arial" w:hAnsi="Arial"/>
        </w:rPr>
        <w:t>0,19</w:t>
      </w:r>
      <w:r w:rsidR="000A22C2" w:rsidRPr="003004A6">
        <w:rPr>
          <w:rFonts w:ascii="Arial" w:hAnsi="Arial"/>
        </w:rPr>
        <w:t>%).</w:t>
      </w:r>
    </w:p>
    <w:p w:rsidR="000A22C2" w:rsidRPr="003004A6" w:rsidRDefault="000A22C2" w:rsidP="00C439D4">
      <w:pPr>
        <w:ind w:firstLine="708"/>
        <w:rPr>
          <w:rFonts w:ascii="Arial" w:hAnsi="Arial"/>
        </w:rPr>
      </w:pPr>
    </w:p>
    <w:p w:rsidR="00AC53FB" w:rsidRPr="003004A6" w:rsidRDefault="0022702D" w:rsidP="00C439D4">
      <w:pPr>
        <w:ind w:firstLine="708"/>
        <w:rPr>
          <w:rFonts w:ascii="Arial" w:hAnsi="Arial"/>
        </w:rPr>
      </w:pPr>
      <w:r w:rsidRPr="003004A6">
        <w:rPr>
          <w:rFonts w:ascii="Arial" w:hAnsi="Arial"/>
          <w:b/>
        </w:rPr>
        <w:t>Prihodi od kazni, upravnih mjera i ostali prihodi</w:t>
      </w:r>
      <w:r w:rsidRPr="003004A6">
        <w:rPr>
          <w:rFonts w:ascii="Arial" w:hAnsi="Arial"/>
        </w:rPr>
        <w:t xml:space="preserve"> </w:t>
      </w:r>
      <w:r w:rsidR="00DA2032" w:rsidRPr="003004A6">
        <w:rPr>
          <w:rFonts w:ascii="Arial" w:hAnsi="Arial"/>
        </w:rPr>
        <w:t xml:space="preserve">na razini konsolidiranog Proračuna planirani su na razini od </w:t>
      </w:r>
      <w:r w:rsidR="00865618" w:rsidRPr="003004A6">
        <w:rPr>
          <w:rFonts w:ascii="Arial" w:hAnsi="Arial"/>
        </w:rPr>
        <w:t>141.878,82</w:t>
      </w:r>
      <w:r w:rsidR="006C2612" w:rsidRPr="003004A6">
        <w:rPr>
          <w:rFonts w:ascii="Arial" w:hAnsi="Arial"/>
        </w:rPr>
        <w:t xml:space="preserve"> eura i ovim se </w:t>
      </w:r>
      <w:r w:rsidR="000F2B24" w:rsidRPr="003004A6">
        <w:rPr>
          <w:rFonts w:ascii="Arial" w:hAnsi="Arial"/>
        </w:rPr>
        <w:t>i</w:t>
      </w:r>
      <w:r w:rsidR="00DA2032" w:rsidRPr="003004A6">
        <w:rPr>
          <w:rFonts w:ascii="Arial" w:hAnsi="Arial"/>
        </w:rPr>
        <w:t xml:space="preserve">zmjenama i dopunama Proračuna </w:t>
      </w:r>
      <w:r w:rsidR="00865618" w:rsidRPr="003004A6">
        <w:rPr>
          <w:rFonts w:ascii="Arial" w:hAnsi="Arial"/>
        </w:rPr>
        <w:t>povećavaju</w:t>
      </w:r>
      <w:r w:rsidR="00DA2032" w:rsidRPr="003004A6">
        <w:rPr>
          <w:rFonts w:ascii="Arial" w:hAnsi="Arial"/>
        </w:rPr>
        <w:t xml:space="preserve"> za </w:t>
      </w:r>
      <w:r w:rsidR="00865618" w:rsidRPr="003004A6">
        <w:rPr>
          <w:rFonts w:ascii="Arial" w:hAnsi="Arial"/>
        </w:rPr>
        <w:t>75.634,29</w:t>
      </w:r>
      <w:r w:rsidR="006C2612" w:rsidRPr="003004A6">
        <w:rPr>
          <w:rFonts w:ascii="Arial" w:hAnsi="Arial"/>
        </w:rPr>
        <w:t xml:space="preserve"> eura</w:t>
      </w:r>
      <w:r w:rsidR="00DA2032" w:rsidRPr="003004A6">
        <w:rPr>
          <w:rFonts w:ascii="Arial" w:hAnsi="Arial"/>
        </w:rPr>
        <w:t xml:space="preserve">, odnosno </w:t>
      </w:r>
      <w:r w:rsidR="00914FF6" w:rsidRPr="003004A6">
        <w:rPr>
          <w:rFonts w:ascii="Arial" w:hAnsi="Arial"/>
        </w:rPr>
        <w:t xml:space="preserve">za </w:t>
      </w:r>
      <w:r w:rsidR="00865618" w:rsidRPr="003004A6">
        <w:rPr>
          <w:rFonts w:ascii="Arial" w:hAnsi="Arial"/>
        </w:rPr>
        <w:t>53,31</w:t>
      </w:r>
      <w:r w:rsidR="00DA2032" w:rsidRPr="003004A6">
        <w:rPr>
          <w:rFonts w:ascii="Arial" w:hAnsi="Arial"/>
        </w:rPr>
        <w:t xml:space="preserve">%. </w:t>
      </w:r>
      <w:r w:rsidR="00AC53FB" w:rsidRPr="003004A6">
        <w:rPr>
          <w:rFonts w:ascii="Arial" w:hAnsi="Arial"/>
        </w:rPr>
        <w:t xml:space="preserve">Navedeno </w:t>
      </w:r>
      <w:r w:rsidR="00865618" w:rsidRPr="003004A6">
        <w:rPr>
          <w:rFonts w:ascii="Arial" w:hAnsi="Arial"/>
        </w:rPr>
        <w:t>povećanje</w:t>
      </w:r>
      <w:r w:rsidR="00AC53FB" w:rsidRPr="003004A6">
        <w:rPr>
          <w:rFonts w:ascii="Arial" w:hAnsi="Arial"/>
        </w:rPr>
        <w:t xml:space="preserve"> rezultat je </w:t>
      </w:r>
      <w:r w:rsidR="00865618" w:rsidRPr="003004A6">
        <w:rPr>
          <w:rFonts w:ascii="Arial" w:hAnsi="Arial"/>
        </w:rPr>
        <w:t>povećanja</w:t>
      </w:r>
      <w:r w:rsidR="00AC53FB" w:rsidRPr="003004A6">
        <w:rPr>
          <w:rFonts w:ascii="Arial" w:hAnsi="Arial"/>
        </w:rPr>
        <w:t xml:space="preserve"> ostalih prihoda Županije </w:t>
      </w:r>
      <w:r w:rsidR="000A22C2" w:rsidRPr="003004A6">
        <w:rPr>
          <w:rFonts w:ascii="Arial" w:hAnsi="Arial"/>
        </w:rPr>
        <w:t xml:space="preserve">u iznosu </w:t>
      </w:r>
      <w:r w:rsidR="00865618" w:rsidRPr="003004A6">
        <w:rPr>
          <w:rFonts w:ascii="Arial" w:hAnsi="Arial"/>
        </w:rPr>
        <w:t>28.160,53</w:t>
      </w:r>
      <w:r w:rsidR="006C2612" w:rsidRPr="003004A6">
        <w:rPr>
          <w:rFonts w:ascii="Arial" w:hAnsi="Arial"/>
        </w:rPr>
        <w:t xml:space="preserve"> eura</w:t>
      </w:r>
      <w:r w:rsidR="00AC53FB" w:rsidRPr="003004A6">
        <w:rPr>
          <w:rFonts w:ascii="Arial" w:hAnsi="Arial"/>
        </w:rPr>
        <w:t xml:space="preserve"> i proračunskih korisnika </w:t>
      </w:r>
      <w:r w:rsidR="000A22C2" w:rsidRPr="003004A6">
        <w:rPr>
          <w:rFonts w:ascii="Arial" w:hAnsi="Arial"/>
        </w:rPr>
        <w:t xml:space="preserve">u iznosu </w:t>
      </w:r>
      <w:r w:rsidR="00865618" w:rsidRPr="003004A6">
        <w:rPr>
          <w:rFonts w:ascii="Arial" w:hAnsi="Arial"/>
        </w:rPr>
        <w:t>47.473,76</w:t>
      </w:r>
      <w:r w:rsidR="006C2612" w:rsidRPr="003004A6">
        <w:rPr>
          <w:rFonts w:ascii="Arial" w:hAnsi="Arial"/>
        </w:rPr>
        <w:t xml:space="preserve"> eura</w:t>
      </w:r>
      <w:r w:rsidR="00AC53FB" w:rsidRPr="003004A6">
        <w:rPr>
          <w:rFonts w:ascii="Arial" w:hAnsi="Arial"/>
        </w:rPr>
        <w:t>.</w:t>
      </w:r>
    </w:p>
    <w:p w:rsidR="000F2B24" w:rsidRPr="003004A6" w:rsidRDefault="000F2B24" w:rsidP="00C439D4">
      <w:pPr>
        <w:ind w:firstLine="708"/>
        <w:rPr>
          <w:rFonts w:ascii="Arial" w:hAnsi="Arial"/>
          <w:sz w:val="10"/>
          <w:szCs w:val="10"/>
        </w:rPr>
      </w:pPr>
    </w:p>
    <w:p w:rsidR="00511628" w:rsidRPr="003004A6" w:rsidRDefault="00FC2138" w:rsidP="00FC2138">
      <w:pPr>
        <w:ind w:firstLine="708"/>
        <w:rPr>
          <w:rFonts w:ascii="Arial" w:hAnsi="Arial"/>
        </w:rPr>
      </w:pPr>
      <w:r w:rsidRPr="003004A6">
        <w:rPr>
          <w:rFonts w:ascii="Arial" w:hAnsi="Arial"/>
          <w:b/>
        </w:rPr>
        <w:t>P</w:t>
      </w:r>
      <w:r w:rsidR="000A32E6" w:rsidRPr="003004A6">
        <w:rPr>
          <w:rFonts w:ascii="Arial" w:hAnsi="Arial"/>
          <w:b/>
        </w:rPr>
        <w:t>rihod</w:t>
      </w:r>
      <w:r w:rsidRPr="003004A6">
        <w:rPr>
          <w:rFonts w:ascii="Arial" w:hAnsi="Arial"/>
          <w:b/>
        </w:rPr>
        <w:t>i</w:t>
      </w:r>
      <w:r w:rsidR="000A32E6" w:rsidRPr="003004A6">
        <w:rPr>
          <w:rFonts w:ascii="Arial" w:hAnsi="Arial"/>
          <w:b/>
        </w:rPr>
        <w:t xml:space="preserve"> od prodaje nefinancijske imovin</w:t>
      </w:r>
      <w:r w:rsidRPr="003004A6">
        <w:rPr>
          <w:rFonts w:ascii="Arial" w:hAnsi="Arial"/>
          <w:b/>
        </w:rPr>
        <w:t xml:space="preserve">e </w:t>
      </w:r>
      <w:r w:rsidR="00BE6FB1" w:rsidRPr="003004A6">
        <w:rPr>
          <w:rFonts w:ascii="Arial" w:hAnsi="Arial"/>
        </w:rPr>
        <w:t xml:space="preserve">planirani su na razini konsolidiranog Proračuna na razini od </w:t>
      </w:r>
      <w:r w:rsidR="0062380A" w:rsidRPr="003004A6">
        <w:rPr>
          <w:rFonts w:ascii="Arial" w:hAnsi="Arial"/>
        </w:rPr>
        <w:t>141.828,96</w:t>
      </w:r>
      <w:r w:rsidR="006C2612" w:rsidRPr="003004A6">
        <w:rPr>
          <w:rFonts w:ascii="Arial" w:hAnsi="Arial"/>
        </w:rPr>
        <w:t xml:space="preserve"> eura, a </w:t>
      </w:r>
      <w:r w:rsidR="00ED1200" w:rsidRPr="003004A6">
        <w:rPr>
          <w:rFonts w:ascii="Arial" w:hAnsi="Arial"/>
        </w:rPr>
        <w:t>ovim i</w:t>
      </w:r>
      <w:r w:rsidR="00BE6FB1" w:rsidRPr="003004A6">
        <w:rPr>
          <w:rFonts w:ascii="Arial" w:hAnsi="Arial"/>
        </w:rPr>
        <w:t xml:space="preserve">zmjenama i dopunama Proračuna </w:t>
      </w:r>
      <w:r w:rsidR="00ED1200" w:rsidRPr="003004A6">
        <w:rPr>
          <w:rFonts w:ascii="Arial" w:hAnsi="Arial"/>
        </w:rPr>
        <w:t>povećavaju</w:t>
      </w:r>
      <w:r w:rsidR="00BE6FB1" w:rsidRPr="003004A6">
        <w:rPr>
          <w:rFonts w:ascii="Arial" w:hAnsi="Arial"/>
        </w:rPr>
        <w:t xml:space="preserve"> </w:t>
      </w:r>
      <w:r w:rsidR="00311295" w:rsidRPr="003004A6">
        <w:rPr>
          <w:rFonts w:ascii="Arial" w:hAnsi="Arial"/>
        </w:rPr>
        <w:t xml:space="preserve">se </w:t>
      </w:r>
      <w:r w:rsidR="00BE6FB1" w:rsidRPr="003004A6">
        <w:rPr>
          <w:rFonts w:ascii="Arial" w:hAnsi="Arial"/>
        </w:rPr>
        <w:t xml:space="preserve">za </w:t>
      </w:r>
      <w:r w:rsidR="0062380A" w:rsidRPr="003004A6">
        <w:rPr>
          <w:rFonts w:ascii="Arial" w:hAnsi="Arial"/>
        </w:rPr>
        <w:t>80.615,02</w:t>
      </w:r>
      <w:r w:rsidR="006C2612" w:rsidRPr="003004A6">
        <w:rPr>
          <w:rFonts w:ascii="Arial" w:hAnsi="Arial"/>
        </w:rPr>
        <w:t xml:space="preserve"> eur</w:t>
      </w:r>
      <w:r w:rsidR="00ED1200" w:rsidRPr="003004A6">
        <w:rPr>
          <w:rFonts w:ascii="Arial" w:hAnsi="Arial"/>
        </w:rPr>
        <w:t>o</w:t>
      </w:r>
      <w:r w:rsidR="00511628" w:rsidRPr="003004A6">
        <w:rPr>
          <w:rFonts w:ascii="Arial" w:hAnsi="Arial"/>
        </w:rPr>
        <w:t xml:space="preserve"> (</w:t>
      </w:r>
      <w:r w:rsidR="0062380A" w:rsidRPr="003004A6">
        <w:rPr>
          <w:rFonts w:ascii="Arial" w:hAnsi="Arial"/>
        </w:rPr>
        <w:t>56,84</w:t>
      </w:r>
      <w:r w:rsidR="00511628" w:rsidRPr="003004A6">
        <w:rPr>
          <w:rFonts w:ascii="Arial" w:hAnsi="Arial"/>
        </w:rPr>
        <w:t>%)</w:t>
      </w:r>
      <w:r w:rsidR="00BE6FB1" w:rsidRPr="003004A6">
        <w:rPr>
          <w:rFonts w:ascii="Arial" w:hAnsi="Arial"/>
        </w:rPr>
        <w:t xml:space="preserve">, od čega </w:t>
      </w:r>
      <w:r w:rsidR="00AC28BD" w:rsidRPr="003004A6">
        <w:rPr>
          <w:rFonts w:ascii="Arial" w:hAnsi="Arial"/>
        </w:rPr>
        <w:t xml:space="preserve">se </w:t>
      </w:r>
      <w:r w:rsidR="0062380A" w:rsidRPr="003004A6">
        <w:rPr>
          <w:rFonts w:ascii="Arial" w:hAnsi="Arial"/>
        </w:rPr>
        <w:t>58.575,00</w:t>
      </w:r>
      <w:r w:rsidR="006C2612" w:rsidRPr="003004A6">
        <w:rPr>
          <w:rFonts w:ascii="Arial" w:hAnsi="Arial"/>
        </w:rPr>
        <w:t xml:space="preserve"> eura</w:t>
      </w:r>
      <w:r w:rsidR="00ED1200" w:rsidRPr="003004A6">
        <w:rPr>
          <w:rFonts w:ascii="Arial" w:hAnsi="Arial"/>
        </w:rPr>
        <w:t xml:space="preserve"> povećanja</w:t>
      </w:r>
      <w:r w:rsidR="00BE6FB1" w:rsidRPr="003004A6">
        <w:rPr>
          <w:rFonts w:ascii="Arial" w:hAnsi="Arial"/>
        </w:rPr>
        <w:t xml:space="preserve"> odnosi na prihode Županije, a </w:t>
      </w:r>
      <w:r w:rsidR="0062380A" w:rsidRPr="003004A6">
        <w:rPr>
          <w:rFonts w:ascii="Arial" w:hAnsi="Arial"/>
        </w:rPr>
        <w:t>22.040,02</w:t>
      </w:r>
      <w:r w:rsidR="006C2612" w:rsidRPr="003004A6">
        <w:rPr>
          <w:rFonts w:ascii="Arial" w:hAnsi="Arial"/>
        </w:rPr>
        <w:t xml:space="preserve"> eur</w:t>
      </w:r>
      <w:r w:rsidR="0062380A" w:rsidRPr="003004A6">
        <w:rPr>
          <w:rFonts w:ascii="Arial" w:hAnsi="Arial"/>
        </w:rPr>
        <w:t xml:space="preserve">a </w:t>
      </w:r>
      <w:r w:rsidR="00ED1200" w:rsidRPr="003004A6">
        <w:rPr>
          <w:rFonts w:ascii="Arial" w:hAnsi="Arial"/>
        </w:rPr>
        <w:t>povećanja</w:t>
      </w:r>
      <w:r w:rsidR="00311295" w:rsidRPr="003004A6">
        <w:rPr>
          <w:rFonts w:ascii="Arial" w:hAnsi="Arial"/>
        </w:rPr>
        <w:t xml:space="preserve"> </w:t>
      </w:r>
      <w:r w:rsidR="00BE6FB1" w:rsidRPr="003004A6">
        <w:rPr>
          <w:rFonts w:ascii="Arial" w:hAnsi="Arial"/>
        </w:rPr>
        <w:t>na prihode proračunskih korisnika.</w:t>
      </w:r>
      <w:r w:rsidR="0062380A" w:rsidRPr="003004A6">
        <w:rPr>
          <w:rFonts w:ascii="Arial" w:hAnsi="Arial"/>
        </w:rPr>
        <w:t xml:space="preserve"> Županija je planirala povećanje prihoda od prodaje građevinskog zemljišta (55.000,00 eura) te prihode od prodaje službenih vozila (3.475,00 eura) i računalne opreme (100,00 eura).</w:t>
      </w:r>
    </w:p>
    <w:p w:rsidR="00123BC5" w:rsidRPr="003004A6" w:rsidRDefault="0062380A" w:rsidP="00FC2138">
      <w:pPr>
        <w:ind w:firstLine="708"/>
        <w:rPr>
          <w:rFonts w:ascii="Arial" w:hAnsi="Arial"/>
        </w:rPr>
      </w:pPr>
      <w:r w:rsidRPr="003004A6">
        <w:rPr>
          <w:rFonts w:ascii="Arial" w:hAnsi="Arial"/>
        </w:rPr>
        <w:t>Povećanje prihoda od prodaje nefinancijske imovine kod proračunskih korisnika rezultat je povećanja navedenih prihoda kod ustanova zdravstva (25.050,00 eura), ustanova socijalne skrbi (5.000,00 eura), Centra za poljoprivredu i ruralni razvoj PGŽ (1.950,00 eura) te smanjenja kod ustanova školstva (9.959,98 eura).</w:t>
      </w:r>
    </w:p>
    <w:p w:rsidR="00123BC5" w:rsidRPr="003004A6" w:rsidRDefault="00123BC5" w:rsidP="00FC2138">
      <w:pPr>
        <w:ind w:firstLine="708"/>
        <w:rPr>
          <w:rFonts w:ascii="Arial" w:hAnsi="Arial"/>
        </w:rPr>
      </w:pPr>
    </w:p>
    <w:p w:rsidR="00572CE3" w:rsidRPr="003004A6" w:rsidRDefault="00E50B3A" w:rsidP="001F30C5">
      <w:pPr>
        <w:ind w:firstLine="708"/>
        <w:rPr>
          <w:rFonts w:ascii="Arial" w:hAnsi="Arial"/>
        </w:rPr>
      </w:pPr>
      <w:r w:rsidRPr="003004A6">
        <w:rPr>
          <w:rFonts w:ascii="Arial" w:hAnsi="Arial"/>
          <w:b/>
        </w:rPr>
        <w:t>Primici od financijske imovine i zaduživanja</w:t>
      </w:r>
      <w:r w:rsidRPr="003004A6">
        <w:rPr>
          <w:rFonts w:ascii="Arial" w:hAnsi="Arial"/>
        </w:rPr>
        <w:t xml:space="preserve"> planirani su </w:t>
      </w:r>
      <w:r w:rsidR="001F30C5" w:rsidRPr="003004A6">
        <w:rPr>
          <w:rFonts w:ascii="Arial" w:hAnsi="Arial"/>
        </w:rPr>
        <w:t>na razini konsolidiranog</w:t>
      </w:r>
      <w:r w:rsidRPr="003004A6">
        <w:rPr>
          <w:rFonts w:ascii="Arial" w:hAnsi="Arial"/>
        </w:rPr>
        <w:t xml:space="preserve"> Proračun</w:t>
      </w:r>
      <w:r w:rsidR="001F30C5" w:rsidRPr="003004A6">
        <w:rPr>
          <w:rFonts w:ascii="Arial" w:hAnsi="Arial"/>
        </w:rPr>
        <w:t>a PGŽ za 202</w:t>
      </w:r>
      <w:r w:rsidR="0062380A" w:rsidRPr="003004A6">
        <w:rPr>
          <w:rFonts w:ascii="Arial" w:hAnsi="Arial"/>
        </w:rPr>
        <w:t>5</w:t>
      </w:r>
      <w:r w:rsidR="001F30C5" w:rsidRPr="003004A6">
        <w:rPr>
          <w:rFonts w:ascii="Arial" w:hAnsi="Arial"/>
        </w:rPr>
        <w:t>. godinu</w:t>
      </w:r>
      <w:r w:rsidRPr="003004A6">
        <w:rPr>
          <w:rFonts w:ascii="Arial" w:hAnsi="Arial"/>
        </w:rPr>
        <w:t xml:space="preserve"> </w:t>
      </w:r>
      <w:r w:rsidR="001F30C5" w:rsidRPr="003004A6">
        <w:rPr>
          <w:rFonts w:ascii="Arial" w:hAnsi="Arial"/>
        </w:rPr>
        <w:t>u iznosu</w:t>
      </w:r>
      <w:r w:rsidRPr="003004A6">
        <w:rPr>
          <w:rFonts w:ascii="Arial" w:hAnsi="Arial"/>
        </w:rPr>
        <w:t xml:space="preserve"> od </w:t>
      </w:r>
      <w:r w:rsidR="0062380A" w:rsidRPr="003004A6">
        <w:rPr>
          <w:rFonts w:ascii="Arial" w:hAnsi="Arial"/>
        </w:rPr>
        <w:t>8.861.970,28</w:t>
      </w:r>
      <w:r w:rsidR="001F30C5" w:rsidRPr="003004A6">
        <w:rPr>
          <w:rFonts w:ascii="Arial" w:hAnsi="Arial"/>
        </w:rPr>
        <w:t xml:space="preserve"> </w:t>
      </w:r>
      <w:r w:rsidR="00916543" w:rsidRPr="003004A6">
        <w:rPr>
          <w:rFonts w:ascii="Arial" w:hAnsi="Arial"/>
        </w:rPr>
        <w:t>eura i ovim se i</w:t>
      </w:r>
      <w:r w:rsidRPr="003004A6">
        <w:rPr>
          <w:rFonts w:ascii="Arial" w:hAnsi="Arial"/>
        </w:rPr>
        <w:t xml:space="preserve">zmjenama i dopunama Proračuna </w:t>
      </w:r>
      <w:r w:rsidR="00123BC5" w:rsidRPr="003004A6">
        <w:rPr>
          <w:rFonts w:ascii="Arial" w:hAnsi="Arial"/>
        </w:rPr>
        <w:t>smanjuju</w:t>
      </w:r>
      <w:r w:rsidR="00D52FAE" w:rsidRPr="003004A6">
        <w:rPr>
          <w:rFonts w:ascii="Arial" w:hAnsi="Arial"/>
        </w:rPr>
        <w:t xml:space="preserve"> za </w:t>
      </w:r>
      <w:r w:rsidR="0062380A" w:rsidRPr="003004A6">
        <w:rPr>
          <w:rFonts w:ascii="Arial" w:hAnsi="Arial"/>
        </w:rPr>
        <w:t>3.707.338,28</w:t>
      </w:r>
      <w:r w:rsidR="00916543" w:rsidRPr="003004A6">
        <w:rPr>
          <w:rFonts w:ascii="Arial" w:hAnsi="Arial"/>
        </w:rPr>
        <w:t xml:space="preserve"> eura</w:t>
      </w:r>
      <w:r w:rsidRPr="003004A6">
        <w:rPr>
          <w:rFonts w:ascii="Arial" w:hAnsi="Arial"/>
        </w:rPr>
        <w:t xml:space="preserve"> (</w:t>
      </w:r>
      <w:r w:rsidR="0062380A" w:rsidRPr="003004A6">
        <w:rPr>
          <w:rFonts w:ascii="Arial" w:hAnsi="Arial"/>
        </w:rPr>
        <w:t>41,83</w:t>
      </w:r>
      <w:r w:rsidRPr="003004A6">
        <w:rPr>
          <w:rFonts w:ascii="Arial" w:hAnsi="Arial"/>
        </w:rPr>
        <w:t xml:space="preserve">%), odnosno na iznos od </w:t>
      </w:r>
      <w:r w:rsidR="0062380A" w:rsidRPr="003004A6">
        <w:rPr>
          <w:rFonts w:ascii="Arial" w:hAnsi="Arial"/>
        </w:rPr>
        <w:t>5.154.632,00</w:t>
      </w:r>
      <w:r w:rsidR="00916543" w:rsidRPr="003004A6">
        <w:rPr>
          <w:rFonts w:ascii="Arial" w:hAnsi="Arial"/>
        </w:rPr>
        <w:t xml:space="preserve"> eura</w:t>
      </w:r>
      <w:r w:rsidRPr="003004A6">
        <w:rPr>
          <w:rFonts w:ascii="Arial" w:hAnsi="Arial"/>
        </w:rPr>
        <w:t xml:space="preserve">. </w:t>
      </w:r>
      <w:r w:rsidR="00572CE3" w:rsidRPr="003004A6">
        <w:rPr>
          <w:rFonts w:ascii="Arial" w:hAnsi="Arial"/>
        </w:rPr>
        <w:t xml:space="preserve">Županija smanjuje planirane primitke od zaduživanja za provedbu kapitalnog projekta Zdravstveni centar </w:t>
      </w:r>
      <w:proofErr w:type="spellStart"/>
      <w:r w:rsidR="00572CE3" w:rsidRPr="003004A6">
        <w:rPr>
          <w:rFonts w:ascii="Arial" w:hAnsi="Arial"/>
        </w:rPr>
        <w:t>Rujevica</w:t>
      </w:r>
      <w:proofErr w:type="spellEnd"/>
      <w:r w:rsidR="00572CE3" w:rsidRPr="003004A6">
        <w:rPr>
          <w:rFonts w:ascii="Arial" w:hAnsi="Arial"/>
        </w:rPr>
        <w:t xml:space="preserve"> – Zapad za 2.400.000,00 eura, sukladno dinamičkom planu provedbe kapitalnog projekta. Smanjenje primitaka od financijske imovine i zaduživanja proračunskih korisnika u iznosu od 1.307.338,28 eura rezultat je smanjenja planiranog zaduženja korisnika u 2025. godini za 1.311.970,28 eura i povećanja iznosa primljenih povrata glavnica danih zajmova i depozita u iznosu 4.632,00 eura (Lječilište Veli Lošinj). </w:t>
      </w:r>
      <w:r w:rsidR="00F77D7A" w:rsidRPr="003004A6">
        <w:rPr>
          <w:rFonts w:ascii="Arial" w:hAnsi="Arial"/>
        </w:rPr>
        <w:t xml:space="preserve">Ovim izmjenama i dopunama Proračuna planirane primitke od zaduživanja smanjuje Doma zdravlja i to za 2.061.970,28 eura koliko je u početnom Proračunu bilo predviđeno za financiranje projekata energetske obnove zgrada Doma zdravlja. Financiranje navedenih objekata u tekućoj godini preuzela je Županija. S druge strane, </w:t>
      </w:r>
      <w:proofErr w:type="spellStart"/>
      <w:r w:rsidR="00F77D7A" w:rsidRPr="003004A6">
        <w:rPr>
          <w:rFonts w:ascii="Arial" w:hAnsi="Arial"/>
        </w:rPr>
        <w:t>Thalassotherapia</w:t>
      </w:r>
      <w:proofErr w:type="spellEnd"/>
      <w:r w:rsidR="00F77D7A" w:rsidRPr="003004A6">
        <w:rPr>
          <w:rFonts w:ascii="Arial" w:hAnsi="Arial"/>
        </w:rPr>
        <w:t xml:space="preserve"> Crikvenica planirala je do kraja ove godine zaduživanje u iznosu od 750.000,00 eura za provedbu kapitalnog projekta Zdravstveni turizam – regionalna diversifikacija.</w:t>
      </w:r>
    </w:p>
    <w:p w:rsidR="00572CE3" w:rsidRPr="003004A6" w:rsidRDefault="00572CE3" w:rsidP="001F30C5">
      <w:pPr>
        <w:ind w:firstLine="708"/>
        <w:rPr>
          <w:rFonts w:ascii="Arial" w:hAnsi="Arial"/>
        </w:rPr>
      </w:pPr>
    </w:p>
    <w:p w:rsidR="00572CE3" w:rsidRPr="003004A6" w:rsidRDefault="00572CE3" w:rsidP="001F30C5">
      <w:pPr>
        <w:ind w:firstLine="708"/>
        <w:rPr>
          <w:rFonts w:ascii="Arial" w:hAnsi="Arial"/>
        </w:rPr>
      </w:pPr>
    </w:p>
    <w:p w:rsidR="00123BC5" w:rsidRPr="003004A6" w:rsidRDefault="00123BC5" w:rsidP="001F30C5">
      <w:pPr>
        <w:ind w:firstLine="708"/>
        <w:rPr>
          <w:rFonts w:ascii="Arial" w:hAnsi="Arial"/>
        </w:rPr>
      </w:pPr>
    </w:p>
    <w:p w:rsidR="005F5B16" w:rsidRPr="003004A6" w:rsidRDefault="000A32E6" w:rsidP="005A1D5C">
      <w:pPr>
        <w:ind w:firstLine="357"/>
        <w:rPr>
          <w:rFonts w:ascii="Arial" w:hAnsi="Arial" w:cs="Arial"/>
        </w:rPr>
      </w:pPr>
      <w:r w:rsidRPr="003004A6">
        <w:rPr>
          <w:rFonts w:ascii="Arial" w:hAnsi="Arial"/>
        </w:rPr>
        <w:tab/>
      </w:r>
      <w:r w:rsidR="005F5B16" w:rsidRPr="003004A6">
        <w:rPr>
          <w:rFonts w:ascii="Arial" w:hAnsi="Arial" w:cs="Arial"/>
        </w:rPr>
        <w:t>Nakon predloženih</w:t>
      </w:r>
      <w:r w:rsidR="00120A62" w:rsidRPr="003004A6">
        <w:rPr>
          <w:rFonts w:ascii="Arial" w:hAnsi="Arial" w:cs="Arial"/>
        </w:rPr>
        <w:t xml:space="preserve"> </w:t>
      </w:r>
      <w:r w:rsidR="000E23C1" w:rsidRPr="003004A6">
        <w:rPr>
          <w:rFonts w:ascii="Arial" w:hAnsi="Arial" w:cs="Arial"/>
        </w:rPr>
        <w:t>i</w:t>
      </w:r>
      <w:r w:rsidR="005F5B16" w:rsidRPr="003004A6">
        <w:rPr>
          <w:rFonts w:ascii="Arial" w:hAnsi="Arial" w:cs="Arial"/>
        </w:rPr>
        <w:t>zmjena i dopuna</w:t>
      </w:r>
      <w:r w:rsidR="00493D70" w:rsidRPr="003004A6">
        <w:rPr>
          <w:rFonts w:ascii="Arial" w:hAnsi="Arial" w:cs="Arial"/>
        </w:rPr>
        <w:t xml:space="preserve">, </w:t>
      </w:r>
      <w:r w:rsidR="005F5B16" w:rsidRPr="003004A6">
        <w:rPr>
          <w:rFonts w:ascii="Arial" w:hAnsi="Arial" w:cs="Arial"/>
        </w:rPr>
        <w:t>struktura ukupn</w:t>
      </w:r>
      <w:r w:rsidR="007D7039" w:rsidRPr="003004A6">
        <w:rPr>
          <w:rFonts w:ascii="Arial" w:hAnsi="Arial" w:cs="Arial"/>
        </w:rPr>
        <w:t>ih</w:t>
      </w:r>
      <w:r w:rsidR="005F5B16" w:rsidRPr="003004A6">
        <w:rPr>
          <w:rFonts w:ascii="Arial" w:hAnsi="Arial" w:cs="Arial"/>
        </w:rPr>
        <w:t xml:space="preserve"> </w:t>
      </w:r>
      <w:r w:rsidR="007D7039" w:rsidRPr="003004A6">
        <w:rPr>
          <w:rFonts w:ascii="Arial" w:hAnsi="Arial" w:cs="Arial"/>
        </w:rPr>
        <w:t>prihoda i primitaka na razini konsolidiranog</w:t>
      </w:r>
      <w:r w:rsidR="005F5B16" w:rsidRPr="003004A6">
        <w:rPr>
          <w:rFonts w:ascii="Arial" w:hAnsi="Arial" w:cs="Arial"/>
        </w:rPr>
        <w:t xml:space="preserve"> Proračuna Županije za 20</w:t>
      </w:r>
      <w:r w:rsidR="0034176C" w:rsidRPr="003004A6">
        <w:rPr>
          <w:rFonts w:ascii="Arial" w:hAnsi="Arial" w:cs="Arial"/>
        </w:rPr>
        <w:t>2</w:t>
      </w:r>
      <w:r w:rsidR="00F77D7A" w:rsidRPr="003004A6">
        <w:rPr>
          <w:rFonts w:ascii="Arial" w:hAnsi="Arial" w:cs="Arial"/>
        </w:rPr>
        <w:t>5</w:t>
      </w:r>
      <w:r w:rsidR="005F5B16" w:rsidRPr="003004A6">
        <w:rPr>
          <w:rFonts w:ascii="Arial" w:hAnsi="Arial" w:cs="Arial"/>
        </w:rPr>
        <w:t>. godinu je slijedeća:</w:t>
      </w:r>
    </w:p>
    <w:p w:rsidR="00402F4C" w:rsidRPr="003004A6" w:rsidRDefault="00402F4C" w:rsidP="005F5B16">
      <w:pPr>
        <w:ind w:firstLine="708"/>
        <w:rPr>
          <w:rFonts w:ascii="Arial" w:hAnsi="Arial" w:cs="Arial"/>
        </w:rPr>
      </w:pPr>
    </w:p>
    <w:p w:rsidR="005F5B16" w:rsidRPr="003004A6" w:rsidRDefault="005F5B16" w:rsidP="0027718A">
      <w:pPr>
        <w:ind w:left="1418" w:hanging="1418"/>
        <w:rPr>
          <w:rFonts w:ascii="Arial" w:hAnsi="Arial" w:cs="Arial"/>
        </w:rPr>
      </w:pPr>
      <w:r w:rsidRPr="003004A6">
        <w:rPr>
          <w:rFonts w:ascii="Arial" w:hAnsi="Arial" w:cs="Arial"/>
          <w:b/>
        </w:rPr>
        <w:t xml:space="preserve">Grafikon </w:t>
      </w:r>
      <w:r w:rsidR="00D308E8" w:rsidRPr="003004A6">
        <w:rPr>
          <w:rFonts w:ascii="Arial" w:hAnsi="Arial" w:cs="Arial"/>
          <w:b/>
        </w:rPr>
        <w:t>2</w:t>
      </w:r>
      <w:r w:rsidRPr="003004A6">
        <w:rPr>
          <w:rFonts w:ascii="Arial" w:hAnsi="Arial" w:cs="Arial"/>
          <w:b/>
        </w:rPr>
        <w:t xml:space="preserve">.: </w:t>
      </w:r>
      <w:r w:rsidRPr="003004A6">
        <w:rPr>
          <w:rFonts w:ascii="Arial" w:hAnsi="Arial" w:cs="Arial"/>
        </w:rPr>
        <w:t xml:space="preserve">Struktura </w:t>
      </w:r>
      <w:r w:rsidR="00C92A6F" w:rsidRPr="003004A6">
        <w:rPr>
          <w:rFonts w:ascii="Arial" w:hAnsi="Arial" w:cs="Arial"/>
        </w:rPr>
        <w:t>ukupnih prihoda i primitaka</w:t>
      </w:r>
      <w:r w:rsidRPr="003004A6">
        <w:rPr>
          <w:rFonts w:ascii="Arial" w:hAnsi="Arial" w:cs="Arial"/>
        </w:rPr>
        <w:t xml:space="preserve"> nakon </w:t>
      </w:r>
      <w:r w:rsidR="003528C7" w:rsidRPr="003004A6">
        <w:rPr>
          <w:rFonts w:ascii="Arial" w:hAnsi="Arial" w:cs="Arial"/>
        </w:rPr>
        <w:t>I</w:t>
      </w:r>
      <w:r w:rsidRPr="003004A6">
        <w:rPr>
          <w:rFonts w:ascii="Arial" w:hAnsi="Arial" w:cs="Arial"/>
        </w:rPr>
        <w:t>zmjena i dopuna Proračuna Primorsko-goranske županije za 20</w:t>
      </w:r>
      <w:r w:rsidR="0034176C" w:rsidRPr="003004A6">
        <w:rPr>
          <w:rFonts w:ascii="Arial" w:hAnsi="Arial" w:cs="Arial"/>
        </w:rPr>
        <w:t>2</w:t>
      </w:r>
      <w:r w:rsidR="001514C4" w:rsidRPr="003004A6">
        <w:rPr>
          <w:rFonts w:ascii="Arial" w:hAnsi="Arial" w:cs="Arial"/>
        </w:rPr>
        <w:t>5</w:t>
      </w:r>
      <w:r w:rsidR="0034176C" w:rsidRPr="003004A6">
        <w:rPr>
          <w:rFonts w:ascii="Arial" w:hAnsi="Arial" w:cs="Arial"/>
        </w:rPr>
        <w:t>. g</w:t>
      </w:r>
      <w:r w:rsidRPr="003004A6">
        <w:rPr>
          <w:rFonts w:ascii="Arial" w:hAnsi="Arial" w:cs="Arial"/>
        </w:rPr>
        <w:t>odinu</w:t>
      </w:r>
    </w:p>
    <w:p w:rsidR="00493D70" w:rsidRPr="003004A6" w:rsidRDefault="00493D70" w:rsidP="0027718A">
      <w:pPr>
        <w:ind w:left="1418" w:hanging="1418"/>
        <w:rPr>
          <w:rFonts w:ascii="Arial" w:hAnsi="Arial" w:cs="Arial"/>
        </w:rPr>
      </w:pPr>
    </w:p>
    <w:p w:rsidR="00493D70" w:rsidRPr="003004A6" w:rsidRDefault="001514C4" w:rsidP="00493D70">
      <w:pPr>
        <w:ind w:left="1418" w:hanging="1418"/>
        <w:jc w:val="center"/>
        <w:rPr>
          <w:rFonts w:ascii="Arial" w:hAnsi="Arial" w:cs="Arial"/>
        </w:rPr>
      </w:pPr>
      <w:r w:rsidRPr="003004A6">
        <w:rPr>
          <w:rFonts w:ascii="Arial" w:hAnsi="Arial" w:cs="Arial"/>
          <w:noProof/>
        </w:rPr>
        <w:drawing>
          <wp:inline distT="0" distB="0" distL="0" distR="0" wp14:anchorId="5D2D722F">
            <wp:extent cx="4779645" cy="366395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9645" cy="3663950"/>
                    </a:xfrm>
                    <a:prstGeom prst="rect">
                      <a:avLst/>
                    </a:prstGeom>
                    <a:noFill/>
                  </pic:spPr>
                </pic:pic>
              </a:graphicData>
            </a:graphic>
          </wp:inline>
        </w:drawing>
      </w:r>
    </w:p>
    <w:p w:rsidR="005F5B16" w:rsidRPr="003004A6" w:rsidRDefault="005F5B16" w:rsidP="005F5B16">
      <w:pPr>
        <w:ind w:firstLine="708"/>
        <w:rPr>
          <w:rFonts w:ascii="Arial" w:hAnsi="Arial" w:cs="Arial"/>
        </w:rPr>
      </w:pPr>
      <w:r w:rsidRPr="003004A6">
        <w:rPr>
          <w:rFonts w:ascii="Arial" w:hAnsi="Arial" w:cs="Arial"/>
        </w:rPr>
        <w:t xml:space="preserve">Iz gornjeg grafikona je razvidno da je </w:t>
      </w:r>
      <w:r w:rsidR="00520DE6" w:rsidRPr="003004A6">
        <w:rPr>
          <w:rFonts w:ascii="Arial" w:hAnsi="Arial" w:cs="Arial"/>
        </w:rPr>
        <w:t xml:space="preserve">nakon predloženih izmjena i dopuna </w:t>
      </w:r>
      <w:r w:rsidR="00120A62" w:rsidRPr="003004A6">
        <w:rPr>
          <w:rFonts w:ascii="Arial" w:hAnsi="Arial" w:cs="Arial"/>
        </w:rPr>
        <w:t xml:space="preserve">na razini konsolidiranog Proračuna Primorsko-goranske županije </w:t>
      </w:r>
      <w:r w:rsidR="00290EC3" w:rsidRPr="003004A6">
        <w:rPr>
          <w:rFonts w:ascii="Arial" w:hAnsi="Arial" w:cs="Arial"/>
        </w:rPr>
        <w:t>za 202</w:t>
      </w:r>
      <w:r w:rsidR="001514C4" w:rsidRPr="003004A6">
        <w:rPr>
          <w:rFonts w:ascii="Arial" w:hAnsi="Arial" w:cs="Arial"/>
        </w:rPr>
        <w:t>5</w:t>
      </w:r>
      <w:r w:rsidR="00290EC3" w:rsidRPr="003004A6">
        <w:rPr>
          <w:rFonts w:ascii="Arial" w:hAnsi="Arial" w:cs="Arial"/>
        </w:rPr>
        <w:t xml:space="preserve">. godinu </w:t>
      </w:r>
      <w:r w:rsidR="00120A62" w:rsidRPr="003004A6">
        <w:rPr>
          <w:rFonts w:ascii="Arial" w:hAnsi="Arial" w:cs="Arial"/>
        </w:rPr>
        <w:t>najznačajniji prihod od</w:t>
      </w:r>
      <w:r w:rsidR="0034176C" w:rsidRPr="003004A6">
        <w:rPr>
          <w:rFonts w:ascii="Arial" w:hAnsi="Arial" w:cs="Arial"/>
        </w:rPr>
        <w:t xml:space="preserve"> pomoći </w:t>
      </w:r>
      <w:r w:rsidR="00120A62" w:rsidRPr="003004A6">
        <w:rPr>
          <w:rFonts w:ascii="Arial" w:hAnsi="Arial" w:cs="Arial"/>
        </w:rPr>
        <w:t xml:space="preserve">koji čini </w:t>
      </w:r>
      <w:r w:rsidR="001514C4" w:rsidRPr="003004A6">
        <w:rPr>
          <w:rFonts w:ascii="Arial" w:hAnsi="Arial" w:cs="Arial"/>
        </w:rPr>
        <w:t>41,7</w:t>
      </w:r>
      <w:r w:rsidR="00120A62" w:rsidRPr="003004A6">
        <w:rPr>
          <w:rFonts w:ascii="Arial" w:hAnsi="Arial" w:cs="Arial"/>
        </w:rPr>
        <w:t xml:space="preserve">% ukupnih prihoda i primitaka. Zatim slijedi </w:t>
      </w:r>
      <w:r w:rsidR="0034176C" w:rsidRPr="003004A6">
        <w:rPr>
          <w:rFonts w:ascii="Arial" w:hAnsi="Arial" w:cs="Arial"/>
        </w:rPr>
        <w:t xml:space="preserve">prihod od HZZO-a sa </w:t>
      </w:r>
      <w:r w:rsidR="001514C4" w:rsidRPr="003004A6">
        <w:rPr>
          <w:rFonts w:ascii="Arial" w:hAnsi="Arial" w:cs="Arial"/>
        </w:rPr>
        <w:t>24,2</w:t>
      </w:r>
      <w:r w:rsidR="0034176C" w:rsidRPr="003004A6">
        <w:rPr>
          <w:rFonts w:ascii="Arial" w:hAnsi="Arial" w:cs="Arial"/>
        </w:rPr>
        <w:t xml:space="preserve">% udjela te </w:t>
      </w:r>
      <w:r w:rsidRPr="003004A6">
        <w:rPr>
          <w:rFonts w:ascii="Arial" w:hAnsi="Arial" w:cs="Arial"/>
        </w:rPr>
        <w:t xml:space="preserve">porez na dohodak (za ostale namjene) s udjelom od </w:t>
      </w:r>
      <w:r w:rsidR="00493D70" w:rsidRPr="003004A6">
        <w:rPr>
          <w:rFonts w:ascii="Arial" w:hAnsi="Arial" w:cs="Arial"/>
        </w:rPr>
        <w:t>17,</w:t>
      </w:r>
      <w:r w:rsidR="000B3474" w:rsidRPr="003004A6">
        <w:rPr>
          <w:rFonts w:ascii="Arial" w:hAnsi="Arial" w:cs="Arial"/>
        </w:rPr>
        <w:t>0</w:t>
      </w:r>
      <w:r w:rsidRPr="003004A6">
        <w:rPr>
          <w:rFonts w:ascii="Arial" w:hAnsi="Arial" w:cs="Arial"/>
        </w:rPr>
        <w:t>%</w:t>
      </w:r>
      <w:r w:rsidR="0034176C" w:rsidRPr="003004A6">
        <w:rPr>
          <w:rFonts w:ascii="Arial" w:hAnsi="Arial" w:cs="Arial"/>
        </w:rPr>
        <w:t xml:space="preserve"> i</w:t>
      </w:r>
      <w:r w:rsidRPr="003004A6">
        <w:rPr>
          <w:rFonts w:ascii="Arial" w:hAnsi="Arial" w:cs="Arial"/>
        </w:rPr>
        <w:t xml:space="preserve"> </w:t>
      </w:r>
      <w:r w:rsidR="00120A62" w:rsidRPr="003004A6">
        <w:rPr>
          <w:rFonts w:ascii="Arial" w:hAnsi="Arial" w:cs="Arial"/>
        </w:rPr>
        <w:t>koji predstavlja najznačajniji izvorni prihod Županije.</w:t>
      </w:r>
    </w:p>
    <w:p w:rsidR="0044300E" w:rsidRPr="003004A6" w:rsidRDefault="0044300E" w:rsidP="005F5B16">
      <w:pPr>
        <w:ind w:firstLine="708"/>
        <w:rPr>
          <w:rFonts w:ascii="Arial" w:hAnsi="Arial" w:cs="Arial"/>
          <w:sz w:val="12"/>
          <w:szCs w:val="12"/>
        </w:rPr>
      </w:pPr>
    </w:p>
    <w:p w:rsidR="000F2B24" w:rsidRPr="003004A6" w:rsidRDefault="000F2B24" w:rsidP="005F5B16">
      <w:pPr>
        <w:ind w:firstLine="708"/>
        <w:rPr>
          <w:rFonts w:ascii="Arial" w:hAnsi="Arial" w:cs="Arial"/>
          <w:sz w:val="12"/>
          <w:szCs w:val="12"/>
        </w:rPr>
      </w:pPr>
    </w:p>
    <w:p w:rsidR="00F61566" w:rsidRPr="003004A6" w:rsidRDefault="00F411C6" w:rsidP="002C7CC3">
      <w:pPr>
        <w:ind w:firstLine="708"/>
        <w:rPr>
          <w:rFonts w:ascii="Arial" w:hAnsi="Arial" w:cs="Arial"/>
          <w:b/>
          <w:bCs/>
        </w:rPr>
      </w:pPr>
      <w:r w:rsidRPr="003004A6">
        <w:rPr>
          <w:rFonts w:ascii="Arial" w:hAnsi="Arial" w:cs="Arial"/>
          <w:b/>
          <w:bCs/>
        </w:rPr>
        <w:t>I</w:t>
      </w:r>
      <w:r w:rsidR="004E174F" w:rsidRPr="003004A6">
        <w:rPr>
          <w:rFonts w:ascii="Arial" w:hAnsi="Arial" w:cs="Arial"/>
          <w:b/>
          <w:bCs/>
        </w:rPr>
        <w:t>V</w:t>
      </w:r>
      <w:r w:rsidRPr="003004A6">
        <w:rPr>
          <w:rFonts w:ascii="Arial" w:hAnsi="Arial" w:cs="Arial"/>
          <w:b/>
          <w:bCs/>
        </w:rPr>
        <w:t xml:space="preserve">. </w:t>
      </w:r>
      <w:r w:rsidR="00F61566" w:rsidRPr="003004A6">
        <w:rPr>
          <w:rFonts w:ascii="Arial" w:hAnsi="Arial" w:cs="Arial"/>
          <w:b/>
          <w:bCs/>
        </w:rPr>
        <w:t>RASHODI I IZDACI</w:t>
      </w:r>
    </w:p>
    <w:p w:rsidR="00D22103" w:rsidRPr="003004A6" w:rsidRDefault="00D22103">
      <w:pPr>
        <w:ind w:firstLine="0"/>
        <w:rPr>
          <w:rFonts w:ascii="Arial" w:hAnsi="Arial" w:cs="Arial"/>
          <w:b/>
          <w:bCs/>
          <w:sz w:val="18"/>
          <w:szCs w:val="18"/>
        </w:rPr>
      </w:pPr>
    </w:p>
    <w:p w:rsidR="00231453" w:rsidRPr="003004A6" w:rsidRDefault="00C439D4" w:rsidP="006249CC">
      <w:pPr>
        <w:ind w:firstLine="0"/>
        <w:rPr>
          <w:rFonts w:ascii="Arial" w:hAnsi="Arial"/>
        </w:rPr>
      </w:pPr>
      <w:r w:rsidRPr="003004A6">
        <w:rPr>
          <w:rFonts w:ascii="Arial" w:hAnsi="Arial"/>
        </w:rPr>
        <w:tab/>
      </w:r>
      <w:r w:rsidR="0054547B" w:rsidRPr="003004A6">
        <w:rPr>
          <w:rFonts w:ascii="Arial" w:hAnsi="Arial"/>
        </w:rPr>
        <w:t xml:space="preserve">Ukupni </w:t>
      </w:r>
      <w:r w:rsidR="0094101C" w:rsidRPr="003004A6">
        <w:rPr>
          <w:rFonts w:ascii="Arial" w:hAnsi="Arial"/>
        </w:rPr>
        <w:t xml:space="preserve">konsolidirani </w:t>
      </w:r>
      <w:r w:rsidR="006249CC" w:rsidRPr="003004A6">
        <w:rPr>
          <w:rFonts w:ascii="Arial" w:hAnsi="Arial"/>
        </w:rPr>
        <w:t>rashodi/</w:t>
      </w:r>
      <w:r w:rsidR="007575E7" w:rsidRPr="003004A6">
        <w:rPr>
          <w:rFonts w:ascii="Arial" w:hAnsi="Arial"/>
        </w:rPr>
        <w:t xml:space="preserve">izdaci </w:t>
      </w:r>
      <w:r w:rsidR="00B468AF" w:rsidRPr="003004A6">
        <w:rPr>
          <w:rFonts w:ascii="Arial" w:hAnsi="Arial"/>
        </w:rPr>
        <w:t xml:space="preserve">Proračuna povećavaju se za </w:t>
      </w:r>
      <w:r w:rsidR="00B6130C" w:rsidRPr="003004A6">
        <w:rPr>
          <w:rFonts w:ascii="Arial" w:hAnsi="Arial"/>
        </w:rPr>
        <w:t>26.229.000,00</w:t>
      </w:r>
      <w:r w:rsidR="00B468AF" w:rsidRPr="003004A6">
        <w:rPr>
          <w:rFonts w:ascii="Arial" w:hAnsi="Arial"/>
        </w:rPr>
        <w:t xml:space="preserve"> </w:t>
      </w:r>
      <w:r w:rsidR="0058033C" w:rsidRPr="003004A6">
        <w:rPr>
          <w:rFonts w:ascii="Arial" w:hAnsi="Arial"/>
        </w:rPr>
        <w:t>eura</w:t>
      </w:r>
      <w:r w:rsidR="00B468AF" w:rsidRPr="003004A6">
        <w:rPr>
          <w:rFonts w:ascii="Arial" w:hAnsi="Arial"/>
        </w:rPr>
        <w:t xml:space="preserve"> i uravnoteženi su sa prihodnom stranom Proračuna, odnosno s raspoloživim sredstvima. </w:t>
      </w:r>
      <w:r w:rsidR="006249CC" w:rsidRPr="003004A6">
        <w:rPr>
          <w:rFonts w:ascii="Arial" w:hAnsi="Arial"/>
        </w:rPr>
        <w:t xml:space="preserve">Rashodi i izdaci </w:t>
      </w:r>
      <w:r w:rsidR="00B6130C" w:rsidRPr="003004A6">
        <w:rPr>
          <w:rFonts w:ascii="Arial" w:hAnsi="Arial"/>
        </w:rPr>
        <w:t xml:space="preserve">koje financiraju </w:t>
      </w:r>
      <w:r w:rsidR="006249CC" w:rsidRPr="003004A6">
        <w:rPr>
          <w:rFonts w:ascii="Arial" w:hAnsi="Arial"/>
        </w:rPr>
        <w:t>proračunski korisni</w:t>
      </w:r>
      <w:r w:rsidR="00B6130C" w:rsidRPr="003004A6">
        <w:rPr>
          <w:rFonts w:ascii="Arial" w:hAnsi="Arial"/>
        </w:rPr>
        <w:t>ci</w:t>
      </w:r>
      <w:r w:rsidR="006249CC" w:rsidRPr="003004A6">
        <w:rPr>
          <w:rFonts w:ascii="Arial" w:hAnsi="Arial"/>
        </w:rPr>
        <w:t xml:space="preserve"> </w:t>
      </w:r>
      <w:r w:rsidR="004D2ECB" w:rsidRPr="003004A6">
        <w:rPr>
          <w:rFonts w:ascii="Arial" w:hAnsi="Arial"/>
        </w:rPr>
        <w:t>povećavaju se</w:t>
      </w:r>
      <w:r w:rsidR="006249CC" w:rsidRPr="003004A6">
        <w:rPr>
          <w:rFonts w:ascii="Arial" w:hAnsi="Arial"/>
        </w:rPr>
        <w:t xml:space="preserve"> za</w:t>
      </w:r>
      <w:r w:rsidR="00E05546" w:rsidRPr="003004A6">
        <w:rPr>
          <w:rFonts w:ascii="Arial" w:hAnsi="Arial"/>
        </w:rPr>
        <w:t xml:space="preserve"> </w:t>
      </w:r>
      <w:r w:rsidR="00B6130C" w:rsidRPr="003004A6">
        <w:rPr>
          <w:rFonts w:ascii="Arial" w:hAnsi="Arial"/>
        </w:rPr>
        <w:t>15.007.889,95</w:t>
      </w:r>
      <w:r w:rsidR="00E05546" w:rsidRPr="003004A6">
        <w:rPr>
          <w:rFonts w:ascii="Arial" w:hAnsi="Arial"/>
        </w:rPr>
        <w:t xml:space="preserve"> </w:t>
      </w:r>
      <w:r w:rsidR="0058033C" w:rsidRPr="003004A6">
        <w:rPr>
          <w:rFonts w:ascii="Arial" w:hAnsi="Arial"/>
        </w:rPr>
        <w:t>eur</w:t>
      </w:r>
      <w:r w:rsidR="004E174F" w:rsidRPr="003004A6">
        <w:rPr>
          <w:rFonts w:ascii="Arial" w:hAnsi="Arial"/>
        </w:rPr>
        <w:t>a</w:t>
      </w:r>
      <w:r w:rsidR="006249CC" w:rsidRPr="003004A6">
        <w:rPr>
          <w:rFonts w:ascii="Arial" w:hAnsi="Arial"/>
        </w:rPr>
        <w:t xml:space="preserve"> dok se rashodi i izdaci </w:t>
      </w:r>
      <w:r w:rsidR="004D2ECB" w:rsidRPr="003004A6">
        <w:rPr>
          <w:rFonts w:ascii="Arial" w:hAnsi="Arial"/>
        </w:rPr>
        <w:t xml:space="preserve">financirani prihodima </w:t>
      </w:r>
      <w:r w:rsidR="006249CC" w:rsidRPr="003004A6">
        <w:rPr>
          <w:rFonts w:ascii="Arial" w:hAnsi="Arial"/>
        </w:rPr>
        <w:t xml:space="preserve">Županije povećavaju za </w:t>
      </w:r>
      <w:r w:rsidR="00B6130C" w:rsidRPr="003004A6">
        <w:rPr>
          <w:rFonts w:ascii="Arial" w:hAnsi="Arial"/>
        </w:rPr>
        <w:t>11.221.110,05</w:t>
      </w:r>
      <w:r w:rsidR="0058033C" w:rsidRPr="003004A6">
        <w:rPr>
          <w:rFonts w:ascii="Arial" w:hAnsi="Arial"/>
        </w:rPr>
        <w:t xml:space="preserve"> eura</w:t>
      </w:r>
      <w:r w:rsidR="006249CC" w:rsidRPr="003004A6">
        <w:rPr>
          <w:rFonts w:ascii="Arial" w:hAnsi="Arial"/>
        </w:rPr>
        <w:t>.</w:t>
      </w:r>
    </w:p>
    <w:p w:rsidR="00520BE9" w:rsidRPr="003004A6" w:rsidRDefault="00520BE9" w:rsidP="006249CC">
      <w:pPr>
        <w:ind w:firstLine="0"/>
        <w:rPr>
          <w:rFonts w:ascii="Arial" w:hAnsi="Arial"/>
        </w:rPr>
      </w:pPr>
    </w:p>
    <w:p w:rsidR="00F61566" w:rsidRPr="003004A6" w:rsidRDefault="00855514" w:rsidP="00E45938">
      <w:pPr>
        <w:pStyle w:val="BodyText2"/>
        <w:rPr>
          <w:b/>
        </w:rPr>
      </w:pPr>
      <w:r w:rsidRPr="003004A6">
        <w:rPr>
          <w:b/>
        </w:rPr>
        <w:t>Rashodi i izdaci proračuna prema e</w:t>
      </w:r>
      <w:r w:rsidR="00F61566" w:rsidRPr="003004A6">
        <w:rPr>
          <w:b/>
        </w:rPr>
        <w:t>konomsk</w:t>
      </w:r>
      <w:r w:rsidRPr="003004A6">
        <w:rPr>
          <w:b/>
        </w:rPr>
        <w:t>oj klasifikaciji</w:t>
      </w:r>
    </w:p>
    <w:p w:rsidR="00E05546" w:rsidRPr="003004A6" w:rsidRDefault="00E05546" w:rsidP="002B1760">
      <w:pPr>
        <w:pStyle w:val="BodyText2"/>
        <w:rPr>
          <w:b/>
        </w:rPr>
      </w:pPr>
    </w:p>
    <w:p w:rsidR="00F61566" w:rsidRPr="003004A6" w:rsidRDefault="00560543" w:rsidP="00607C12">
      <w:pPr>
        <w:pStyle w:val="BodyText2"/>
        <w:ind w:firstLine="708"/>
      </w:pPr>
      <w:r w:rsidRPr="003004A6">
        <w:t xml:space="preserve">Prijedlog </w:t>
      </w:r>
      <w:r w:rsidR="005505A5" w:rsidRPr="003004A6">
        <w:t>i</w:t>
      </w:r>
      <w:r w:rsidRPr="003004A6">
        <w:t>zmjena rashoda i</w:t>
      </w:r>
      <w:r w:rsidR="00F61566" w:rsidRPr="003004A6">
        <w:t xml:space="preserve"> izdataka iskazanih prema ekonomskoj klasifikaciji (vrstama troškova) iz Općeg dijela</w:t>
      </w:r>
      <w:r w:rsidR="00090826" w:rsidRPr="003004A6">
        <w:t xml:space="preserve"> </w:t>
      </w:r>
      <w:r w:rsidR="00F61566" w:rsidRPr="003004A6">
        <w:t xml:space="preserve">Izmjena i dopuna Proračuna </w:t>
      </w:r>
      <w:r w:rsidR="00AC6E01" w:rsidRPr="003004A6">
        <w:t>Primorsko–goranske županije za 20</w:t>
      </w:r>
      <w:r w:rsidR="00C27B90" w:rsidRPr="003004A6">
        <w:t>2</w:t>
      </w:r>
      <w:r w:rsidR="00C24505" w:rsidRPr="003004A6">
        <w:t>5</w:t>
      </w:r>
      <w:r w:rsidR="00AC6E01" w:rsidRPr="003004A6">
        <w:t xml:space="preserve">. </w:t>
      </w:r>
      <w:r w:rsidR="00F61566" w:rsidRPr="003004A6">
        <w:t xml:space="preserve">godinu dan je u </w:t>
      </w:r>
      <w:r w:rsidR="00C27B90" w:rsidRPr="003004A6">
        <w:t>T</w:t>
      </w:r>
      <w:r w:rsidR="00F61566" w:rsidRPr="003004A6">
        <w:t>ablici</w:t>
      </w:r>
      <w:r w:rsidR="00C27B90" w:rsidRPr="003004A6">
        <w:t xml:space="preserve"> </w:t>
      </w:r>
      <w:r w:rsidR="004E174F" w:rsidRPr="003004A6">
        <w:t>8</w:t>
      </w:r>
      <w:r w:rsidR="00C27B90" w:rsidRPr="003004A6">
        <w:t>..</w:t>
      </w:r>
    </w:p>
    <w:p w:rsidR="0058033C" w:rsidRPr="003004A6" w:rsidRDefault="0058033C" w:rsidP="00607C12">
      <w:pPr>
        <w:pStyle w:val="BodyText2"/>
        <w:ind w:firstLine="708"/>
        <w:rPr>
          <w:sz w:val="10"/>
          <w:szCs w:val="10"/>
        </w:rPr>
      </w:pPr>
    </w:p>
    <w:p w:rsidR="0028667C" w:rsidRPr="003004A6" w:rsidRDefault="0028667C" w:rsidP="0028667C">
      <w:pPr>
        <w:ind w:firstLine="708"/>
        <w:rPr>
          <w:rFonts w:ascii="Arial" w:hAnsi="Arial" w:cs="Arial"/>
        </w:rPr>
      </w:pPr>
      <w:r w:rsidRPr="003004A6">
        <w:rPr>
          <w:rFonts w:ascii="Arial" w:hAnsi="Arial" w:cs="Arial"/>
        </w:rPr>
        <w:t xml:space="preserve">Ukupni </w:t>
      </w:r>
      <w:r w:rsidRPr="003004A6">
        <w:rPr>
          <w:rFonts w:ascii="Arial" w:hAnsi="Arial" w:cs="Arial"/>
          <w:b/>
        </w:rPr>
        <w:t>rashodi poslovanja</w:t>
      </w:r>
      <w:r w:rsidRPr="003004A6">
        <w:rPr>
          <w:rFonts w:ascii="Arial" w:hAnsi="Arial" w:cs="Arial"/>
        </w:rPr>
        <w:t xml:space="preserve"> na razini konso</w:t>
      </w:r>
      <w:r w:rsidR="0058033C" w:rsidRPr="003004A6">
        <w:rPr>
          <w:rFonts w:ascii="Arial" w:hAnsi="Arial" w:cs="Arial"/>
        </w:rPr>
        <w:t xml:space="preserve">lidiranog Proračuna ovim se </w:t>
      </w:r>
      <w:r w:rsidR="00A83784">
        <w:rPr>
          <w:rFonts w:ascii="Arial" w:hAnsi="Arial" w:cs="Arial"/>
        </w:rPr>
        <w:t>i</w:t>
      </w:r>
      <w:r w:rsidRPr="003004A6">
        <w:rPr>
          <w:rFonts w:ascii="Arial" w:hAnsi="Arial" w:cs="Arial"/>
        </w:rPr>
        <w:t xml:space="preserve">zmjenama i dopunama </w:t>
      </w:r>
      <w:r w:rsidR="0053056A" w:rsidRPr="003004A6">
        <w:rPr>
          <w:rFonts w:ascii="Arial" w:hAnsi="Arial" w:cs="Arial"/>
        </w:rPr>
        <w:t xml:space="preserve">Proračuna </w:t>
      </w:r>
      <w:r w:rsidR="004D2ECB" w:rsidRPr="003004A6">
        <w:rPr>
          <w:rFonts w:ascii="Arial" w:hAnsi="Arial" w:cs="Arial"/>
        </w:rPr>
        <w:t>povećavaju</w:t>
      </w:r>
      <w:r w:rsidRPr="003004A6">
        <w:rPr>
          <w:rFonts w:ascii="Arial" w:hAnsi="Arial" w:cs="Arial"/>
        </w:rPr>
        <w:t xml:space="preserve"> za </w:t>
      </w:r>
      <w:r w:rsidR="00C24505" w:rsidRPr="003004A6">
        <w:rPr>
          <w:rFonts w:ascii="Arial" w:hAnsi="Arial" w:cs="Arial"/>
        </w:rPr>
        <w:t>19.679.304,17</w:t>
      </w:r>
      <w:r w:rsidR="0058033C" w:rsidRPr="003004A6">
        <w:rPr>
          <w:rFonts w:ascii="Arial" w:hAnsi="Arial" w:cs="Arial"/>
        </w:rPr>
        <w:t xml:space="preserve"> eura</w:t>
      </w:r>
      <w:r w:rsidRPr="003004A6">
        <w:rPr>
          <w:rFonts w:ascii="Arial" w:hAnsi="Arial" w:cs="Arial"/>
        </w:rPr>
        <w:t xml:space="preserve"> ili </w:t>
      </w:r>
      <w:r w:rsidR="00C24505" w:rsidRPr="003004A6">
        <w:rPr>
          <w:rFonts w:ascii="Arial" w:hAnsi="Arial" w:cs="Arial"/>
        </w:rPr>
        <w:t>6,57</w:t>
      </w:r>
      <w:r w:rsidRPr="003004A6">
        <w:rPr>
          <w:rFonts w:ascii="Arial" w:hAnsi="Arial" w:cs="Arial"/>
        </w:rPr>
        <w:t xml:space="preserve">% tako da sada iznose </w:t>
      </w:r>
      <w:r w:rsidR="00C24505" w:rsidRPr="003004A6">
        <w:rPr>
          <w:rFonts w:ascii="Arial" w:hAnsi="Arial" w:cs="Arial"/>
        </w:rPr>
        <w:t>319.154.078,86</w:t>
      </w:r>
      <w:r w:rsidR="0058033C" w:rsidRPr="003004A6">
        <w:rPr>
          <w:rFonts w:ascii="Arial" w:hAnsi="Arial" w:cs="Arial"/>
        </w:rPr>
        <w:t xml:space="preserve"> eura</w:t>
      </w:r>
      <w:r w:rsidRPr="003004A6">
        <w:rPr>
          <w:rFonts w:ascii="Arial" w:hAnsi="Arial" w:cs="Arial"/>
        </w:rPr>
        <w:t xml:space="preserve">. Od </w:t>
      </w:r>
      <w:r w:rsidR="004D2ECB" w:rsidRPr="003004A6">
        <w:rPr>
          <w:rFonts w:ascii="Arial" w:hAnsi="Arial" w:cs="Arial"/>
        </w:rPr>
        <w:t>potonjeg</w:t>
      </w:r>
      <w:r w:rsidRPr="003004A6">
        <w:rPr>
          <w:rFonts w:ascii="Arial" w:hAnsi="Arial" w:cs="Arial"/>
        </w:rPr>
        <w:t xml:space="preserve"> iznosa </w:t>
      </w:r>
      <w:r w:rsidR="00C24505" w:rsidRPr="003004A6">
        <w:rPr>
          <w:rFonts w:ascii="Arial" w:hAnsi="Arial" w:cs="Arial"/>
        </w:rPr>
        <w:t>91.118.700,95</w:t>
      </w:r>
      <w:r w:rsidR="0058033C" w:rsidRPr="003004A6">
        <w:rPr>
          <w:rFonts w:ascii="Arial" w:hAnsi="Arial" w:cs="Arial"/>
        </w:rPr>
        <w:t xml:space="preserve"> eura</w:t>
      </w:r>
      <w:r w:rsidRPr="003004A6">
        <w:rPr>
          <w:rFonts w:ascii="Arial" w:hAnsi="Arial" w:cs="Arial"/>
        </w:rPr>
        <w:t xml:space="preserve"> (</w:t>
      </w:r>
      <w:r w:rsidR="004D2ECB" w:rsidRPr="003004A6">
        <w:rPr>
          <w:rFonts w:ascii="Arial" w:hAnsi="Arial" w:cs="Arial"/>
        </w:rPr>
        <w:t xml:space="preserve">uz </w:t>
      </w:r>
      <w:r w:rsidRPr="003004A6">
        <w:rPr>
          <w:rFonts w:ascii="Arial" w:hAnsi="Arial" w:cs="Arial"/>
        </w:rPr>
        <w:t xml:space="preserve">povećanje </w:t>
      </w:r>
      <w:r w:rsidR="004D2ECB" w:rsidRPr="003004A6">
        <w:rPr>
          <w:rFonts w:ascii="Arial" w:hAnsi="Arial" w:cs="Arial"/>
        </w:rPr>
        <w:lastRenderedPageBreak/>
        <w:t>od</w:t>
      </w:r>
      <w:r w:rsidRPr="003004A6">
        <w:rPr>
          <w:rFonts w:ascii="Arial" w:hAnsi="Arial" w:cs="Arial"/>
        </w:rPr>
        <w:t xml:space="preserve"> </w:t>
      </w:r>
      <w:r w:rsidR="00C24505" w:rsidRPr="003004A6">
        <w:rPr>
          <w:rFonts w:ascii="Arial" w:hAnsi="Arial" w:cs="Arial"/>
        </w:rPr>
        <w:t>7.826.968,60</w:t>
      </w:r>
      <w:r w:rsidR="0058033C" w:rsidRPr="003004A6">
        <w:rPr>
          <w:rFonts w:ascii="Arial" w:hAnsi="Arial" w:cs="Arial"/>
        </w:rPr>
        <w:t xml:space="preserve"> eura</w:t>
      </w:r>
      <w:r w:rsidRPr="003004A6">
        <w:rPr>
          <w:rFonts w:ascii="Arial" w:hAnsi="Arial" w:cs="Arial"/>
        </w:rPr>
        <w:t xml:space="preserve">) odnosi se na rashode poslovanja za koje je pokriće osigurano iz vlastitih izvora Županije, a </w:t>
      </w:r>
      <w:r w:rsidR="00C24505" w:rsidRPr="003004A6">
        <w:rPr>
          <w:rFonts w:ascii="Arial" w:hAnsi="Arial" w:cs="Arial"/>
        </w:rPr>
        <w:t>228.035.377,91</w:t>
      </w:r>
      <w:r w:rsidR="0058033C" w:rsidRPr="003004A6">
        <w:rPr>
          <w:rFonts w:ascii="Arial" w:hAnsi="Arial" w:cs="Arial"/>
        </w:rPr>
        <w:t xml:space="preserve"> eura</w:t>
      </w:r>
      <w:r w:rsidRPr="003004A6">
        <w:rPr>
          <w:rFonts w:ascii="Arial" w:hAnsi="Arial" w:cs="Arial"/>
        </w:rPr>
        <w:t xml:space="preserve"> </w:t>
      </w:r>
      <w:r w:rsidR="004D2ECB" w:rsidRPr="003004A6">
        <w:rPr>
          <w:rFonts w:ascii="Arial" w:hAnsi="Arial" w:cs="Arial"/>
        </w:rPr>
        <w:t xml:space="preserve">(uz povećanje od </w:t>
      </w:r>
      <w:r w:rsidR="00C24505" w:rsidRPr="003004A6">
        <w:rPr>
          <w:rFonts w:ascii="Arial" w:hAnsi="Arial" w:cs="Arial"/>
        </w:rPr>
        <w:t>11.852.335,57</w:t>
      </w:r>
      <w:r w:rsidR="0058033C" w:rsidRPr="003004A6">
        <w:rPr>
          <w:rFonts w:ascii="Arial" w:hAnsi="Arial" w:cs="Arial"/>
        </w:rPr>
        <w:t xml:space="preserve"> eura</w:t>
      </w:r>
      <w:r w:rsidR="004D2ECB" w:rsidRPr="003004A6">
        <w:rPr>
          <w:rFonts w:ascii="Arial" w:hAnsi="Arial" w:cs="Arial"/>
        </w:rPr>
        <w:t>)</w:t>
      </w:r>
      <w:r w:rsidR="00E1775D" w:rsidRPr="003004A6">
        <w:rPr>
          <w:rFonts w:ascii="Arial" w:hAnsi="Arial" w:cs="Arial"/>
        </w:rPr>
        <w:t xml:space="preserve"> </w:t>
      </w:r>
      <w:r w:rsidRPr="003004A6">
        <w:rPr>
          <w:rFonts w:ascii="Arial" w:hAnsi="Arial" w:cs="Arial"/>
        </w:rPr>
        <w:t>na rashode poslovanja koji se financira</w:t>
      </w:r>
      <w:r w:rsidR="00E33030" w:rsidRPr="003004A6">
        <w:rPr>
          <w:rFonts w:ascii="Arial" w:hAnsi="Arial" w:cs="Arial"/>
        </w:rPr>
        <w:t>ju</w:t>
      </w:r>
      <w:r w:rsidRPr="003004A6">
        <w:rPr>
          <w:rFonts w:ascii="Arial" w:hAnsi="Arial" w:cs="Arial"/>
        </w:rPr>
        <w:t xml:space="preserve"> iz vlastitih i namjenskih prihoda proračunskih korisnika.</w:t>
      </w:r>
    </w:p>
    <w:p w:rsidR="000337EF" w:rsidRPr="003004A6" w:rsidRDefault="000337EF" w:rsidP="0028667C">
      <w:pPr>
        <w:ind w:firstLine="708"/>
        <w:rPr>
          <w:rFonts w:ascii="Arial" w:hAnsi="Arial" w:cs="Arial"/>
          <w:sz w:val="10"/>
          <w:szCs w:val="10"/>
        </w:rPr>
      </w:pPr>
    </w:p>
    <w:p w:rsidR="00C31145" w:rsidRPr="003004A6" w:rsidRDefault="00C27B90" w:rsidP="00C27B90">
      <w:pPr>
        <w:ind w:firstLine="708"/>
        <w:rPr>
          <w:rFonts w:ascii="Arial" w:hAnsi="Arial" w:cs="Arial"/>
        </w:rPr>
      </w:pPr>
      <w:r w:rsidRPr="003004A6">
        <w:rPr>
          <w:rFonts w:ascii="Arial" w:hAnsi="Arial" w:cs="Arial"/>
          <w:b/>
        </w:rPr>
        <w:t>Rashodi za zaposlene</w:t>
      </w:r>
      <w:r w:rsidR="00C31145" w:rsidRPr="003004A6">
        <w:rPr>
          <w:rFonts w:ascii="Arial" w:hAnsi="Arial" w:cs="Arial"/>
        </w:rPr>
        <w:t xml:space="preserve"> </w:t>
      </w:r>
      <w:r w:rsidRPr="003004A6">
        <w:rPr>
          <w:rFonts w:ascii="Arial" w:hAnsi="Arial" w:cs="Arial"/>
        </w:rPr>
        <w:t xml:space="preserve">na razini konsolidiranog Proračuna povećavaju se za </w:t>
      </w:r>
      <w:r w:rsidR="00C24505" w:rsidRPr="003004A6">
        <w:rPr>
          <w:rFonts w:ascii="Arial" w:hAnsi="Arial" w:cs="Arial"/>
        </w:rPr>
        <w:t>13.518.096,27</w:t>
      </w:r>
      <w:r w:rsidR="00BC0780" w:rsidRPr="003004A6">
        <w:rPr>
          <w:rFonts w:ascii="Arial" w:hAnsi="Arial" w:cs="Arial"/>
        </w:rPr>
        <w:t xml:space="preserve"> eura</w:t>
      </w:r>
      <w:r w:rsidRPr="003004A6">
        <w:rPr>
          <w:rFonts w:ascii="Arial" w:hAnsi="Arial" w:cs="Arial"/>
        </w:rPr>
        <w:t xml:space="preserve"> (</w:t>
      </w:r>
      <w:r w:rsidR="00C24505" w:rsidRPr="003004A6">
        <w:rPr>
          <w:rFonts w:ascii="Arial" w:hAnsi="Arial" w:cs="Arial"/>
        </w:rPr>
        <w:t>6,38</w:t>
      </w:r>
      <w:r w:rsidRPr="003004A6">
        <w:rPr>
          <w:rFonts w:ascii="Arial" w:hAnsi="Arial" w:cs="Arial"/>
        </w:rPr>
        <w:t>%),</w:t>
      </w:r>
      <w:r w:rsidR="00080C47" w:rsidRPr="003004A6">
        <w:rPr>
          <w:rFonts w:ascii="Arial" w:hAnsi="Arial" w:cs="Arial"/>
        </w:rPr>
        <w:t xml:space="preserve"> što je</w:t>
      </w:r>
      <w:r w:rsidR="00C31145" w:rsidRPr="003004A6">
        <w:rPr>
          <w:rFonts w:ascii="Arial" w:hAnsi="Arial" w:cs="Arial"/>
        </w:rPr>
        <w:t xml:space="preserve"> rezultat </w:t>
      </w:r>
      <w:r w:rsidR="00C24505" w:rsidRPr="003004A6">
        <w:rPr>
          <w:rFonts w:ascii="Arial" w:hAnsi="Arial" w:cs="Arial"/>
        </w:rPr>
        <w:t>smanjenja</w:t>
      </w:r>
      <w:r w:rsidR="00C31145" w:rsidRPr="003004A6">
        <w:rPr>
          <w:rFonts w:ascii="Arial" w:hAnsi="Arial" w:cs="Arial"/>
        </w:rPr>
        <w:t xml:space="preserve"> </w:t>
      </w:r>
      <w:r w:rsidR="00AB3CEC" w:rsidRPr="003004A6">
        <w:rPr>
          <w:rFonts w:ascii="Arial" w:hAnsi="Arial" w:cs="Arial"/>
        </w:rPr>
        <w:t>rashoda za zaposlene u županijskoj upravi (</w:t>
      </w:r>
      <w:r w:rsidR="00C24505" w:rsidRPr="003004A6">
        <w:rPr>
          <w:rFonts w:ascii="Arial" w:hAnsi="Arial" w:cs="Arial"/>
        </w:rPr>
        <w:t>3.025,17 eura) i povećanja</w:t>
      </w:r>
      <w:r w:rsidR="00AB3CEC" w:rsidRPr="003004A6">
        <w:rPr>
          <w:rFonts w:ascii="Arial" w:hAnsi="Arial" w:cs="Arial"/>
        </w:rPr>
        <w:t xml:space="preserve"> </w:t>
      </w:r>
      <w:r w:rsidR="00C31145" w:rsidRPr="003004A6">
        <w:rPr>
          <w:rFonts w:ascii="Arial" w:hAnsi="Arial" w:cs="Arial"/>
        </w:rPr>
        <w:t>rashoda za zaposlene kod proračunskih korisnika koje financira Županija (</w:t>
      </w:r>
      <w:r w:rsidR="00C24505" w:rsidRPr="003004A6">
        <w:rPr>
          <w:rFonts w:ascii="Arial" w:hAnsi="Arial" w:cs="Arial"/>
        </w:rPr>
        <w:t>2.756,846,73</w:t>
      </w:r>
      <w:r w:rsidR="00BC0780" w:rsidRPr="003004A6">
        <w:rPr>
          <w:rFonts w:ascii="Arial" w:hAnsi="Arial" w:cs="Arial"/>
        </w:rPr>
        <w:t xml:space="preserve"> eura</w:t>
      </w:r>
      <w:r w:rsidR="00C24505" w:rsidRPr="003004A6">
        <w:rPr>
          <w:rFonts w:ascii="Arial" w:hAnsi="Arial" w:cs="Arial"/>
        </w:rPr>
        <w:t xml:space="preserve"> ili 12,42%</w:t>
      </w:r>
      <w:r w:rsidR="00C31145" w:rsidRPr="003004A6">
        <w:rPr>
          <w:rFonts w:ascii="Arial" w:hAnsi="Arial" w:cs="Arial"/>
        </w:rPr>
        <w:t>)</w:t>
      </w:r>
      <w:r w:rsidR="00AB3CEC" w:rsidRPr="003004A6">
        <w:rPr>
          <w:rFonts w:ascii="Arial" w:hAnsi="Arial" w:cs="Arial"/>
        </w:rPr>
        <w:t xml:space="preserve"> te</w:t>
      </w:r>
      <w:r w:rsidR="00275D8D" w:rsidRPr="003004A6">
        <w:rPr>
          <w:rFonts w:ascii="Arial" w:hAnsi="Arial" w:cs="Arial"/>
        </w:rPr>
        <w:t xml:space="preserve"> rashoda za zaposlene</w:t>
      </w:r>
      <w:r w:rsidR="00C31145" w:rsidRPr="003004A6">
        <w:rPr>
          <w:rFonts w:ascii="Arial" w:hAnsi="Arial" w:cs="Arial"/>
        </w:rPr>
        <w:t xml:space="preserve"> koje financiraju sami korisnici iz svojih namjenskih i vlastitih prihoda (</w:t>
      </w:r>
      <w:r w:rsidR="00C24505" w:rsidRPr="003004A6">
        <w:rPr>
          <w:rFonts w:ascii="Arial" w:hAnsi="Arial" w:cs="Arial"/>
        </w:rPr>
        <w:t>10.764.274,71</w:t>
      </w:r>
      <w:r w:rsidR="00BC0780" w:rsidRPr="003004A6">
        <w:rPr>
          <w:rFonts w:ascii="Arial" w:hAnsi="Arial" w:cs="Arial"/>
        </w:rPr>
        <w:t xml:space="preserve"> eur</w:t>
      </w:r>
      <w:r w:rsidR="00C24505" w:rsidRPr="003004A6">
        <w:rPr>
          <w:rFonts w:ascii="Arial" w:hAnsi="Arial" w:cs="Arial"/>
        </w:rPr>
        <w:t>o</w:t>
      </w:r>
      <w:r w:rsidR="0053056A" w:rsidRPr="003004A6">
        <w:rPr>
          <w:rFonts w:ascii="Arial" w:hAnsi="Arial" w:cs="Arial"/>
        </w:rPr>
        <w:t xml:space="preserve"> ili 6,16%</w:t>
      </w:r>
      <w:r w:rsidR="00C31145" w:rsidRPr="003004A6">
        <w:rPr>
          <w:rFonts w:ascii="Arial" w:hAnsi="Arial" w:cs="Arial"/>
        </w:rPr>
        <w:t>)</w:t>
      </w:r>
      <w:r w:rsidR="00AB3CEC" w:rsidRPr="003004A6">
        <w:rPr>
          <w:rFonts w:ascii="Arial" w:hAnsi="Arial" w:cs="Arial"/>
        </w:rPr>
        <w:t>.</w:t>
      </w:r>
    </w:p>
    <w:p w:rsidR="00C24505" w:rsidRPr="003004A6" w:rsidRDefault="00C24505" w:rsidP="00C27B90">
      <w:pPr>
        <w:ind w:firstLine="708"/>
        <w:rPr>
          <w:rFonts w:ascii="Arial" w:hAnsi="Arial" w:cs="Arial"/>
        </w:rPr>
      </w:pPr>
      <w:r w:rsidRPr="003004A6">
        <w:rPr>
          <w:rFonts w:ascii="Arial" w:hAnsi="Arial" w:cs="Arial"/>
        </w:rPr>
        <w:t>Smanjenje</w:t>
      </w:r>
      <w:r w:rsidR="00176372" w:rsidRPr="003004A6">
        <w:rPr>
          <w:rFonts w:ascii="Arial" w:hAnsi="Arial" w:cs="Arial"/>
        </w:rPr>
        <w:t xml:space="preserve"> rashoda za zaposlenike Županije </w:t>
      </w:r>
      <w:r w:rsidRPr="003004A6">
        <w:rPr>
          <w:rFonts w:ascii="Arial" w:hAnsi="Arial" w:cs="Arial"/>
        </w:rPr>
        <w:t xml:space="preserve">rezultat je promjene </w:t>
      </w:r>
      <w:r w:rsidR="00345FF6" w:rsidRPr="003004A6">
        <w:rPr>
          <w:rFonts w:ascii="Arial" w:hAnsi="Arial" w:cs="Arial"/>
        </w:rPr>
        <w:t xml:space="preserve">planiranih </w:t>
      </w:r>
      <w:r w:rsidRPr="003004A6">
        <w:rPr>
          <w:rFonts w:ascii="Arial" w:hAnsi="Arial" w:cs="Arial"/>
        </w:rPr>
        <w:t>rashoda za zaposlene</w:t>
      </w:r>
      <w:r w:rsidR="00345FF6" w:rsidRPr="003004A6">
        <w:rPr>
          <w:rFonts w:ascii="Arial" w:hAnsi="Arial" w:cs="Arial"/>
        </w:rPr>
        <w:t xml:space="preserve"> na teret</w:t>
      </w:r>
      <w:r w:rsidRPr="003004A6">
        <w:rPr>
          <w:rFonts w:ascii="Arial" w:hAnsi="Arial" w:cs="Arial"/>
        </w:rPr>
        <w:t xml:space="preserve"> namjenskih prihoda</w:t>
      </w:r>
      <w:r w:rsidR="00345FF6" w:rsidRPr="003004A6">
        <w:rPr>
          <w:rFonts w:ascii="Arial" w:hAnsi="Arial" w:cs="Arial"/>
        </w:rPr>
        <w:t>: prihoda od legalizacije nezakonito izgrađenih građevina (smanjenje 32.580,25 eura), za obavljanje povjerenih poslova državne uprave (povećanje 3.000,00 eura) te prihoda za provođenje EU projekata (povećanje 26.555,08 eura).</w:t>
      </w:r>
    </w:p>
    <w:p w:rsidR="00AB3CEC" w:rsidRPr="003004A6" w:rsidRDefault="00AB3CEC" w:rsidP="00C27B90">
      <w:pPr>
        <w:ind w:firstLine="708"/>
        <w:rPr>
          <w:rFonts w:ascii="Arial" w:hAnsi="Arial" w:cs="Arial"/>
          <w:sz w:val="10"/>
          <w:szCs w:val="10"/>
        </w:rPr>
      </w:pPr>
    </w:p>
    <w:p w:rsidR="00345FF6" w:rsidRPr="003004A6" w:rsidRDefault="004877E4" w:rsidP="00C27B90">
      <w:pPr>
        <w:ind w:firstLine="708"/>
        <w:rPr>
          <w:rFonts w:ascii="Arial" w:hAnsi="Arial" w:cs="Arial"/>
        </w:rPr>
      </w:pPr>
      <w:r w:rsidRPr="003004A6">
        <w:rPr>
          <w:rFonts w:ascii="Arial" w:hAnsi="Arial" w:cs="Arial"/>
        </w:rPr>
        <w:t xml:space="preserve">Rast rashoda za zaposlene kod proračunskih korisnika </w:t>
      </w:r>
      <w:r w:rsidR="00E33030" w:rsidRPr="003004A6">
        <w:rPr>
          <w:rFonts w:ascii="Arial" w:hAnsi="Arial" w:cs="Arial"/>
        </w:rPr>
        <w:t>koji se financiraju</w:t>
      </w:r>
      <w:r w:rsidRPr="003004A6">
        <w:rPr>
          <w:rFonts w:ascii="Arial" w:hAnsi="Arial" w:cs="Arial"/>
        </w:rPr>
        <w:t xml:space="preserve"> iz vlastitih izvora Županije rezultat je, s jedne strane, povećanja </w:t>
      </w:r>
      <w:r w:rsidR="00E33030" w:rsidRPr="003004A6">
        <w:rPr>
          <w:rFonts w:ascii="Arial" w:hAnsi="Arial" w:cs="Arial"/>
        </w:rPr>
        <w:t xml:space="preserve">navedenih rashoda </w:t>
      </w:r>
      <w:r w:rsidRPr="003004A6">
        <w:rPr>
          <w:rFonts w:ascii="Arial" w:hAnsi="Arial" w:cs="Arial"/>
        </w:rPr>
        <w:t>kod ustanova zdravstva (</w:t>
      </w:r>
      <w:r w:rsidR="00345FF6" w:rsidRPr="003004A6">
        <w:rPr>
          <w:rFonts w:ascii="Arial" w:hAnsi="Arial" w:cs="Arial"/>
        </w:rPr>
        <w:t>1.431.556,24</w:t>
      </w:r>
      <w:r w:rsidR="00BC0780" w:rsidRPr="003004A6">
        <w:rPr>
          <w:rFonts w:ascii="Arial" w:hAnsi="Arial" w:cs="Arial"/>
        </w:rPr>
        <w:t xml:space="preserve"> eura</w:t>
      </w:r>
      <w:r w:rsidRPr="003004A6">
        <w:rPr>
          <w:rFonts w:ascii="Arial" w:hAnsi="Arial" w:cs="Arial"/>
        </w:rPr>
        <w:t>),</w:t>
      </w:r>
      <w:r w:rsidR="00E33030" w:rsidRPr="003004A6">
        <w:rPr>
          <w:rFonts w:ascii="Arial" w:hAnsi="Arial" w:cs="Arial"/>
        </w:rPr>
        <w:t xml:space="preserve"> ustanova socijalne skrbi (</w:t>
      </w:r>
      <w:r w:rsidR="00345FF6" w:rsidRPr="003004A6">
        <w:rPr>
          <w:rFonts w:ascii="Arial" w:hAnsi="Arial" w:cs="Arial"/>
        </w:rPr>
        <w:t>1.320.939,75</w:t>
      </w:r>
      <w:r w:rsidR="00E33030" w:rsidRPr="003004A6">
        <w:rPr>
          <w:rFonts w:ascii="Arial" w:hAnsi="Arial" w:cs="Arial"/>
        </w:rPr>
        <w:t xml:space="preserve"> eura),</w:t>
      </w:r>
      <w:r w:rsidR="00345FF6" w:rsidRPr="003004A6">
        <w:rPr>
          <w:rFonts w:ascii="Arial" w:hAnsi="Arial" w:cs="Arial"/>
        </w:rPr>
        <w:t xml:space="preserve"> ustanova školstva (290.568,61 euro), Zavoda za prostorno uređenje (18.950,00 eura) i vijeća nacionalnih manjina (504,87 eura) te, s druge strane, smanjenja navedenih rashoda kod ustanova u kulturi (82.300,00 eura), JU Priroda (79.737,86 eura), Regionalne energetske agencije Kvarner (80.700,00 eura) i Regionalne razvojne agencije (62.934,88 eura).</w:t>
      </w:r>
    </w:p>
    <w:p w:rsidR="00345FF6" w:rsidRPr="003004A6" w:rsidRDefault="00345FF6" w:rsidP="00C27B90">
      <w:pPr>
        <w:ind w:firstLine="708"/>
        <w:rPr>
          <w:rFonts w:ascii="Arial" w:hAnsi="Arial" w:cs="Arial"/>
        </w:rPr>
      </w:pPr>
    </w:p>
    <w:p w:rsidR="00A64AB6" w:rsidRPr="003004A6" w:rsidRDefault="0028667C" w:rsidP="000E2255">
      <w:pPr>
        <w:ind w:firstLine="708"/>
        <w:rPr>
          <w:rFonts w:ascii="Arial" w:hAnsi="Arial" w:cs="Arial"/>
        </w:rPr>
      </w:pPr>
      <w:r w:rsidRPr="003004A6">
        <w:rPr>
          <w:rFonts w:ascii="Arial" w:hAnsi="Arial" w:cs="Arial"/>
        </w:rPr>
        <w:t>N</w:t>
      </w:r>
      <w:r w:rsidR="00C27B90" w:rsidRPr="003004A6">
        <w:rPr>
          <w:rFonts w:ascii="Arial" w:hAnsi="Arial" w:cs="Arial"/>
        </w:rPr>
        <w:t xml:space="preserve">a teret vlastitih i namjenskih prihoda povećanje rashoda za zaposlene </w:t>
      </w:r>
      <w:r w:rsidR="00D96F76" w:rsidRPr="003004A6">
        <w:rPr>
          <w:rFonts w:ascii="Arial" w:hAnsi="Arial" w:cs="Arial"/>
        </w:rPr>
        <w:t>planirale su ustanove školstva (</w:t>
      </w:r>
      <w:r w:rsidR="00A64AB6" w:rsidRPr="003004A6">
        <w:rPr>
          <w:rFonts w:ascii="Arial" w:hAnsi="Arial" w:cs="Arial"/>
        </w:rPr>
        <w:t>9.541.161,03</w:t>
      </w:r>
      <w:r w:rsidR="00920EBF" w:rsidRPr="003004A6">
        <w:rPr>
          <w:rFonts w:ascii="Arial" w:hAnsi="Arial" w:cs="Arial"/>
        </w:rPr>
        <w:t xml:space="preserve"> eur</w:t>
      </w:r>
      <w:r w:rsidR="00A64AB6" w:rsidRPr="003004A6">
        <w:rPr>
          <w:rFonts w:ascii="Arial" w:hAnsi="Arial" w:cs="Arial"/>
        </w:rPr>
        <w:t>a</w:t>
      </w:r>
      <w:r w:rsidR="00D96F76" w:rsidRPr="003004A6">
        <w:rPr>
          <w:rFonts w:ascii="Arial" w:hAnsi="Arial" w:cs="Arial"/>
        </w:rPr>
        <w:t xml:space="preserve"> ili </w:t>
      </w:r>
      <w:r w:rsidR="000E2255" w:rsidRPr="003004A6">
        <w:rPr>
          <w:rFonts w:ascii="Arial" w:hAnsi="Arial" w:cs="Arial"/>
        </w:rPr>
        <w:t>10,15</w:t>
      </w:r>
      <w:r w:rsidR="00D96F76" w:rsidRPr="003004A6">
        <w:rPr>
          <w:rFonts w:ascii="Arial" w:hAnsi="Arial" w:cs="Arial"/>
        </w:rPr>
        <w:t>%),</w:t>
      </w:r>
      <w:r w:rsidR="00A64AB6" w:rsidRPr="003004A6">
        <w:rPr>
          <w:rFonts w:ascii="Arial" w:hAnsi="Arial" w:cs="Arial"/>
        </w:rPr>
        <w:t xml:space="preserve"> ustanove zdravstva (1.780.235,41 euro ili 2,34%), Regionalna razvojna agencija (30.529,20 eura), ustanove kulture (11.822,29 eura), Zavod za prostorno uređenje (2.223,70 eura ili 17,48%) i JU Priroda (2.000,00 eura), dok su smanjenje rashoda za zaposlene na teret vlastitih sredstava planirale ustanove socijalne skrbi (603.696,92 eura).</w:t>
      </w:r>
    </w:p>
    <w:p w:rsidR="00A64AB6" w:rsidRPr="003004A6" w:rsidRDefault="00A64AB6" w:rsidP="00C27B90">
      <w:pPr>
        <w:ind w:firstLine="708"/>
        <w:rPr>
          <w:rFonts w:ascii="Arial" w:hAnsi="Arial" w:cs="Arial"/>
        </w:rPr>
      </w:pPr>
    </w:p>
    <w:p w:rsidR="008819C1" w:rsidRPr="003004A6" w:rsidRDefault="00D100B4" w:rsidP="008819C1">
      <w:pPr>
        <w:ind w:firstLine="708"/>
        <w:rPr>
          <w:rFonts w:ascii="Arial" w:hAnsi="Arial" w:cs="Arial"/>
        </w:rPr>
      </w:pPr>
      <w:r w:rsidRPr="003004A6">
        <w:rPr>
          <w:rFonts w:ascii="Arial" w:hAnsi="Arial" w:cs="Arial"/>
        </w:rPr>
        <w:t>Planirani</w:t>
      </w:r>
      <w:r w:rsidRPr="003004A6">
        <w:rPr>
          <w:rFonts w:ascii="Arial" w:hAnsi="Arial" w:cs="Arial"/>
          <w:b/>
        </w:rPr>
        <w:t xml:space="preserve"> m</w:t>
      </w:r>
      <w:r w:rsidR="002C442F" w:rsidRPr="003004A6">
        <w:rPr>
          <w:rFonts w:ascii="Arial" w:hAnsi="Arial" w:cs="Arial"/>
          <w:b/>
        </w:rPr>
        <w:t>aterijalni rashodi</w:t>
      </w:r>
      <w:r w:rsidR="002C442F" w:rsidRPr="003004A6">
        <w:rPr>
          <w:rFonts w:ascii="Arial" w:hAnsi="Arial" w:cs="Arial"/>
        </w:rPr>
        <w:t xml:space="preserve"> na razini konsolidiranog Proračuna povećavaju se za </w:t>
      </w:r>
      <w:r w:rsidR="00A64AB6" w:rsidRPr="003004A6">
        <w:rPr>
          <w:rFonts w:ascii="Arial" w:hAnsi="Arial" w:cs="Arial"/>
        </w:rPr>
        <w:t>470.431,27</w:t>
      </w:r>
      <w:r w:rsidR="002C442F" w:rsidRPr="003004A6">
        <w:rPr>
          <w:rFonts w:ascii="Arial" w:hAnsi="Arial" w:cs="Arial"/>
        </w:rPr>
        <w:t xml:space="preserve"> eura (</w:t>
      </w:r>
      <w:r w:rsidR="00A64AB6" w:rsidRPr="003004A6">
        <w:rPr>
          <w:rFonts w:ascii="Arial" w:hAnsi="Arial" w:cs="Arial"/>
        </w:rPr>
        <w:t>0,72</w:t>
      </w:r>
      <w:r w:rsidR="002C442F" w:rsidRPr="003004A6">
        <w:rPr>
          <w:rFonts w:ascii="Arial" w:hAnsi="Arial" w:cs="Arial"/>
        </w:rPr>
        <w:t xml:space="preserve">%) i iznose </w:t>
      </w:r>
      <w:r w:rsidR="00A64AB6" w:rsidRPr="003004A6">
        <w:rPr>
          <w:rFonts w:ascii="Arial" w:hAnsi="Arial" w:cs="Arial"/>
        </w:rPr>
        <w:t>65.616.521,36</w:t>
      </w:r>
      <w:r w:rsidR="002C442F" w:rsidRPr="003004A6">
        <w:rPr>
          <w:rFonts w:ascii="Arial" w:hAnsi="Arial" w:cs="Arial"/>
        </w:rPr>
        <w:t xml:space="preserve"> eura. Od potonjeg iznosa </w:t>
      </w:r>
      <w:r w:rsidR="00A64AB6" w:rsidRPr="003004A6">
        <w:rPr>
          <w:rFonts w:ascii="Arial" w:hAnsi="Arial" w:cs="Arial"/>
        </w:rPr>
        <w:t>24.459.154,79</w:t>
      </w:r>
      <w:r w:rsidR="002C442F" w:rsidRPr="003004A6">
        <w:rPr>
          <w:rFonts w:ascii="Arial" w:hAnsi="Arial" w:cs="Arial"/>
        </w:rPr>
        <w:t xml:space="preserve"> eura (uz </w:t>
      </w:r>
      <w:r w:rsidR="00A64AB6" w:rsidRPr="003004A6">
        <w:rPr>
          <w:rFonts w:ascii="Arial" w:hAnsi="Arial" w:cs="Arial"/>
        </w:rPr>
        <w:t>smanjenje</w:t>
      </w:r>
      <w:r w:rsidR="002C442F" w:rsidRPr="003004A6">
        <w:rPr>
          <w:rFonts w:ascii="Arial" w:hAnsi="Arial" w:cs="Arial"/>
        </w:rPr>
        <w:t xml:space="preserve"> od </w:t>
      </w:r>
      <w:r w:rsidR="00A64AB6" w:rsidRPr="003004A6">
        <w:rPr>
          <w:rFonts w:ascii="Arial" w:hAnsi="Arial" w:cs="Arial"/>
        </w:rPr>
        <w:t>379.701,07</w:t>
      </w:r>
      <w:r w:rsidR="002C442F" w:rsidRPr="003004A6">
        <w:rPr>
          <w:rFonts w:ascii="Arial" w:hAnsi="Arial" w:cs="Arial"/>
        </w:rPr>
        <w:t xml:space="preserve"> eura) odnosi se na materijalne rashode koji se financiraju iz vlastitih izvora Županije, a </w:t>
      </w:r>
      <w:r w:rsidR="00A64AB6" w:rsidRPr="003004A6">
        <w:rPr>
          <w:rFonts w:ascii="Arial" w:hAnsi="Arial" w:cs="Arial"/>
        </w:rPr>
        <w:t>41.157.366,57</w:t>
      </w:r>
      <w:r w:rsidR="002C442F" w:rsidRPr="003004A6">
        <w:rPr>
          <w:rFonts w:ascii="Arial" w:hAnsi="Arial" w:cs="Arial"/>
        </w:rPr>
        <w:t xml:space="preserve"> eura (uz povećanje od </w:t>
      </w:r>
      <w:r w:rsidR="00A64AB6" w:rsidRPr="003004A6">
        <w:rPr>
          <w:rFonts w:ascii="Arial" w:hAnsi="Arial" w:cs="Arial"/>
        </w:rPr>
        <w:t>850.132,34</w:t>
      </w:r>
      <w:r w:rsidR="002C442F" w:rsidRPr="003004A6">
        <w:rPr>
          <w:rFonts w:ascii="Arial" w:hAnsi="Arial" w:cs="Arial"/>
        </w:rPr>
        <w:t xml:space="preserve"> eura) na materijalne rashode koji se financiraju iz namjenskih i vlastitih prihoda proračunskih korisnika.</w:t>
      </w:r>
    </w:p>
    <w:p w:rsidR="00A64AB6" w:rsidRPr="003004A6" w:rsidRDefault="002E64A4" w:rsidP="008819C1">
      <w:pPr>
        <w:ind w:firstLine="708"/>
        <w:rPr>
          <w:rFonts w:ascii="Arial" w:hAnsi="Arial" w:cs="Arial"/>
        </w:rPr>
      </w:pPr>
      <w:r w:rsidRPr="003004A6">
        <w:rPr>
          <w:rFonts w:ascii="Arial" w:hAnsi="Arial" w:cs="Arial"/>
        </w:rPr>
        <w:t xml:space="preserve"> </w:t>
      </w:r>
      <w:r w:rsidR="000858B2" w:rsidRPr="003004A6">
        <w:rPr>
          <w:rFonts w:ascii="Arial" w:hAnsi="Arial" w:cs="Arial"/>
        </w:rPr>
        <w:t>Povećanje</w:t>
      </w:r>
      <w:r w:rsidRPr="003004A6">
        <w:rPr>
          <w:rFonts w:ascii="Arial" w:hAnsi="Arial" w:cs="Arial"/>
        </w:rPr>
        <w:t xml:space="preserve"> </w:t>
      </w:r>
      <w:r w:rsidR="004B1ED5" w:rsidRPr="003004A6">
        <w:rPr>
          <w:rFonts w:ascii="Arial" w:hAnsi="Arial" w:cs="Arial"/>
        </w:rPr>
        <w:t xml:space="preserve">materijalnih rashoda koji se financiraju iz vlastitih </w:t>
      </w:r>
      <w:r w:rsidR="00297F66" w:rsidRPr="003004A6">
        <w:rPr>
          <w:rFonts w:ascii="Arial" w:hAnsi="Arial" w:cs="Arial"/>
        </w:rPr>
        <w:t xml:space="preserve">i namjenskih prihoda korisnika </w:t>
      </w:r>
      <w:r w:rsidR="004B1ED5" w:rsidRPr="003004A6">
        <w:rPr>
          <w:rFonts w:ascii="Arial" w:hAnsi="Arial" w:cs="Arial"/>
        </w:rPr>
        <w:t xml:space="preserve">u najvećoj je mjeri rezultat </w:t>
      </w:r>
      <w:r w:rsidR="000858B2" w:rsidRPr="003004A6">
        <w:rPr>
          <w:rFonts w:ascii="Arial" w:hAnsi="Arial" w:cs="Arial"/>
        </w:rPr>
        <w:t>povećanja</w:t>
      </w:r>
      <w:r w:rsidR="004B1ED5" w:rsidRPr="003004A6">
        <w:rPr>
          <w:rFonts w:ascii="Arial" w:hAnsi="Arial" w:cs="Arial"/>
        </w:rPr>
        <w:t xml:space="preserve"> navedenih rashoda</w:t>
      </w:r>
      <w:r w:rsidR="00A64AB6" w:rsidRPr="003004A6">
        <w:rPr>
          <w:rFonts w:ascii="Arial" w:hAnsi="Arial" w:cs="Arial"/>
        </w:rPr>
        <w:t xml:space="preserve"> kod ustanova zdravstva (1.788.074,12 eura) i ustanova školstva (1.511.641,30 eura) </w:t>
      </w:r>
      <w:r w:rsidR="00297F66" w:rsidRPr="003004A6">
        <w:rPr>
          <w:rFonts w:ascii="Arial" w:hAnsi="Arial" w:cs="Arial"/>
        </w:rPr>
        <w:t xml:space="preserve">te smanjenja kod ustanova u kulturi (2.721.917,31 eura). </w:t>
      </w:r>
    </w:p>
    <w:p w:rsidR="00297F66" w:rsidRPr="003004A6" w:rsidRDefault="00297F66" w:rsidP="008819C1">
      <w:pPr>
        <w:ind w:firstLine="708"/>
        <w:rPr>
          <w:rFonts w:ascii="Arial" w:hAnsi="Arial" w:cs="Arial"/>
        </w:rPr>
      </w:pPr>
      <w:r w:rsidRPr="003004A6">
        <w:rPr>
          <w:rFonts w:ascii="Arial" w:hAnsi="Arial" w:cs="Arial"/>
        </w:rPr>
        <w:t xml:space="preserve">Na razini konsolidiranog proračuna povećanje materijalnih rashoda planirano je u sklopu sljedećih aktivnosti/projekata: </w:t>
      </w:r>
      <w:r w:rsidRPr="003004A6">
        <w:rPr>
          <w:rFonts w:ascii="Arial" w:hAnsi="Arial" w:cs="Arial"/>
          <w:i/>
        </w:rPr>
        <w:t>420911 Administracija i upravljanje</w:t>
      </w:r>
      <w:r w:rsidR="00A519A5" w:rsidRPr="003004A6">
        <w:rPr>
          <w:rFonts w:ascii="Arial" w:hAnsi="Arial" w:cs="Arial"/>
          <w:i/>
        </w:rPr>
        <w:t xml:space="preserve"> - NZZJZ</w:t>
      </w:r>
      <w:r w:rsidRPr="003004A6">
        <w:rPr>
          <w:rFonts w:ascii="Arial" w:hAnsi="Arial" w:cs="Arial"/>
        </w:rPr>
        <w:t xml:space="preserve"> (885.319,95 eura), </w:t>
      </w:r>
      <w:r w:rsidRPr="003004A6">
        <w:rPr>
          <w:rFonts w:ascii="Arial" w:hAnsi="Arial" w:cs="Arial"/>
          <w:i/>
        </w:rPr>
        <w:t>420916 Administracija i upravljanje</w:t>
      </w:r>
      <w:r w:rsidR="00A519A5" w:rsidRPr="003004A6">
        <w:rPr>
          <w:rFonts w:ascii="Arial" w:hAnsi="Arial" w:cs="Arial"/>
          <w:i/>
        </w:rPr>
        <w:t xml:space="preserve"> – </w:t>
      </w:r>
      <w:proofErr w:type="spellStart"/>
      <w:r w:rsidR="00A519A5" w:rsidRPr="003004A6">
        <w:rPr>
          <w:rFonts w:ascii="Arial" w:hAnsi="Arial" w:cs="Arial"/>
          <w:i/>
        </w:rPr>
        <w:t>Thalassotherapia</w:t>
      </w:r>
      <w:proofErr w:type="spellEnd"/>
      <w:r w:rsidR="00A519A5" w:rsidRPr="003004A6">
        <w:rPr>
          <w:rFonts w:ascii="Arial" w:hAnsi="Arial" w:cs="Arial"/>
          <w:i/>
        </w:rPr>
        <w:t xml:space="preserve"> Opatija</w:t>
      </w:r>
      <w:r w:rsidRPr="003004A6">
        <w:rPr>
          <w:rFonts w:ascii="Arial" w:hAnsi="Arial" w:cs="Arial"/>
        </w:rPr>
        <w:t xml:space="preserve"> (539.020,78 eura), </w:t>
      </w:r>
      <w:r w:rsidRPr="003004A6">
        <w:rPr>
          <w:rFonts w:ascii="Arial" w:hAnsi="Arial" w:cs="Arial"/>
          <w:i/>
        </w:rPr>
        <w:t>530101 Osiguravanje uvjeta rada – OŠ</w:t>
      </w:r>
      <w:r w:rsidRPr="003004A6">
        <w:rPr>
          <w:rFonts w:ascii="Arial" w:hAnsi="Arial" w:cs="Arial"/>
        </w:rPr>
        <w:t xml:space="preserve"> (485.118,02 eura), </w:t>
      </w:r>
      <w:r w:rsidRPr="003004A6">
        <w:rPr>
          <w:rFonts w:ascii="Arial" w:hAnsi="Arial" w:cs="Arial"/>
          <w:i/>
        </w:rPr>
        <w:t>530102 Investicijsko održavanje objekata i opreme</w:t>
      </w:r>
      <w:r w:rsidR="00A519A5" w:rsidRPr="003004A6">
        <w:rPr>
          <w:rFonts w:ascii="Arial" w:hAnsi="Arial" w:cs="Arial"/>
          <w:i/>
        </w:rPr>
        <w:t xml:space="preserve"> -OŠ</w:t>
      </w:r>
      <w:r w:rsidRPr="003004A6">
        <w:rPr>
          <w:rFonts w:ascii="Arial" w:hAnsi="Arial" w:cs="Arial"/>
          <w:i/>
        </w:rPr>
        <w:t xml:space="preserve"> </w:t>
      </w:r>
      <w:r w:rsidRPr="003004A6">
        <w:rPr>
          <w:rFonts w:ascii="Arial" w:hAnsi="Arial" w:cs="Arial"/>
        </w:rPr>
        <w:t>(396.312</w:t>
      </w:r>
      <w:r w:rsidR="000E2255" w:rsidRPr="003004A6">
        <w:rPr>
          <w:rFonts w:ascii="Arial" w:hAnsi="Arial" w:cs="Arial"/>
        </w:rPr>
        <w:t>,</w:t>
      </w:r>
      <w:r w:rsidRPr="003004A6">
        <w:rPr>
          <w:rFonts w:ascii="Arial" w:hAnsi="Arial" w:cs="Arial"/>
        </w:rPr>
        <w:t xml:space="preserve">67 eura) te 421016 </w:t>
      </w:r>
      <w:r w:rsidRPr="003004A6">
        <w:rPr>
          <w:rFonts w:ascii="Arial" w:hAnsi="Arial" w:cs="Arial"/>
          <w:i/>
        </w:rPr>
        <w:t>Ulaganje i opremanje objekata</w:t>
      </w:r>
      <w:r w:rsidR="00EF2E7A" w:rsidRPr="003004A6">
        <w:rPr>
          <w:rFonts w:ascii="Arial" w:hAnsi="Arial" w:cs="Arial"/>
        </w:rPr>
        <w:t xml:space="preserve"> </w:t>
      </w:r>
      <w:proofErr w:type="spellStart"/>
      <w:r w:rsidR="00A519A5" w:rsidRPr="003004A6">
        <w:rPr>
          <w:rFonts w:ascii="Arial" w:hAnsi="Arial" w:cs="Arial"/>
          <w:i/>
        </w:rPr>
        <w:t>Thalassotherapia</w:t>
      </w:r>
      <w:proofErr w:type="spellEnd"/>
      <w:r w:rsidR="00A519A5" w:rsidRPr="003004A6">
        <w:rPr>
          <w:rFonts w:ascii="Arial" w:hAnsi="Arial" w:cs="Arial"/>
          <w:i/>
        </w:rPr>
        <w:t xml:space="preserve"> Opatija</w:t>
      </w:r>
      <w:r w:rsidR="00A519A5" w:rsidRPr="003004A6">
        <w:rPr>
          <w:rFonts w:ascii="Arial" w:hAnsi="Arial" w:cs="Arial"/>
        </w:rPr>
        <w:t xml:space="preserve"> </w:t>
      </w:r>
      <w:r w:rsidR="00EF2E7A" w:rsidRPr="003004A6">
        <w:rPr>
          <w:rFonts w:ascii="Arial" w:hAnsi="Arial" w:cs="Arial"/>
        </w:rPr>
        <w:t xml:space="preserve">(250.000,00 eura). Najveće smanjenje materijalnih rashoda planira se u sklopu projekta </w:t>
      </w:r>
      <w:r w:rsidR="00EF2E7A" w:rsidRPr="003004A6">
        <w:rPr>
          <w:rFonts w:ascii="Arial" w:hAnsi="Arial" w:cs="Arial"/>
          <w:i/>
        </w:rPr>
        <w:t>113113 Energetska obnova Guvernerove palače u Rijeci</w:t>
      </w:r>
      <w:r w:rsidR="00EF2E7A" w:rsidRPr="003004A6">
        <w:rPr>
          <w:rFonts w:ascii="Arial" w:hAnsi="Arial" w:cs="Arial"/>
        </w:rPr>
        <w:t xml:space="preserve"> (3.674.217,50 eura).</w:t>
      </w:r>
    </w:p>
    <w:p w:rsidR="00A64AB6" w:rsidRPr="003004A6" w:rsidRDefault="00A64AB6" w:rsidP="008819C1">
      <w:pPr>
        <w:ind w:firstLine="708"/>
        <w:rPr>
          <w:rFonts w:ascii="Arial" w:hAnsi="Arial" w:cs="Arial"/>
        </w:rPr>
      </w:pPr>
    </w:p>
    <w:p w:rsidR="006A0B2A" w:rsidRPr="003004A6" w:rsidRDefault="006A0B2A" w:rsidP="006A0B2A">
      <w:pPr>
        <w:ind w:firstLine="708"/>
        <w:rPr>
          <w:rFonts w:ascii="Arial" w:hAnsi="Arial" w:cs="Arial"/>
          <w:sz w:val="12"/>
          <w:szCs w:val="12"/>
        </w:rPr>
      </w:pPr>
    </w:p>
    <w:p w:rsidR="004B5D27" w:rsidRPr="003004A6" w:rsidRDefault="002C442F" w:rsidP="000337EF">
      <w:pPr>
        <w:ind w:firstLine="0"/>
        <w:rPr>
          <w:rFonts w:ascii="Arial" w:hAnsi="Arial" w:cs="Arial"/>
        </w:rPr>
      </w:pPr>
      <w:r w:rsidRPr="003004A6">
        <w:rPr>
          <w:rFonts w:ascii="Arial" w:hAnsi="Arial" w:cs="Arial"/>
        </w:rPr>
        <w:tab/>
      </w:r>
      <w:r w:rsidRPr="003004A6">
        <w:rPr>
          <w:rFonts w:ascii="Arial" w:hAnsi="Arial" w:cs="Arial"/>
          <w:b/>
        </w:rPr>
        <w:t>Financijski rashodi</w:t>
      </w:r>
      <w:r w:rsidRPr="003004A6">
        <w:rPr>
          <w:rFonts w:ascii="Arial" w:hAnsi="Arial" w:cs="Arial"/>
        </w:rPr>
        <w:t xml:space="preserve"> na razini konsolidiranog Proračuna </w:t>
      </w:r>
      <w:r w:rsidR="004B5D27" w:rsidRPr="003004A6">
        <w:rPr>
          <w:rFonts w:ascii="Arial" w:hAnsi="Arial" w:cs="Arial"/>
        </w:rPr>
        <w:t>smanjuju</w:t>
      </w:r>
      <w:r w:rsidRPr="003004A6">
        <w:rPr>
          <w:rFonts w:ascii="Arial" w:hAnsi="Arial" w:cs="Arial"/>
        </w:rPr>
        <w:t xml:space="preserve"> se za </w:t>
      </w:r>
      <w:r w:rsidR="004B5D27" w:rsidRPr="003004A6">
        <w:rPr>
          <w:rFonts w:ascii="Arial" w:hAnsi="Arial" w:cs="Arial"/>
        </w:rPr>
        <w:t>52.773,93</w:t>
      </w:r>
      <w:r w:rsidRPr="003004A6">
        <w:rPr>
          <w:rFonts w:ascii="Arial" w:hAnsi="Arial" w:cs="Arial"/>
        </w:rPr>
        <w:t xml:space="preserve"> eura (</w:t>
      </w:r>
      <w:r w:rsidR="004B5D27" w:rsidRPr="003004A6">
        <w:rPr>
          <w:rFonts w:ascii="Arial" w:hAnsi="Arial" w:cs="Arial"/>
        </w:rPr>
        <w:t>10,16</w:t>
      </w:r>
      <w:r w:rsidRPr="003004A6">
        <w:rPr>
          <w:rFonts w:ascii="Arial" w:hAnsi="Arial" w:cs="Arial"/>
        </w:rPr>
        <w:t xml:space="preserve">%) na razinu od </w:t>
      </w:r>
      <w:r w:rsidR="004B5D27" w:rsidRPr="003004A6">
        <w:rPr>
          <w:rFonts w:ascii="Arial" w:hAnsi="Arial" w:cs="Arial"/>
        </w:rPr>
        <w:t>467.835,22</w:t>
      </w:r>
      <w:r w:rsidR="0089049C" w:rsidRPr="003004A6">
        <w:rPr>
          <w:rFonts w:ascii="Arial" w:hAnsi="Arial" w:cs="Arial"/>
        </w:rPr>
        <w:t xml:space="preserve"> eura pri čemu se </w:t>
      </w:r>
      <w:r w:rsidR="004B5D27" w:rsidRPr="003004A6">
        <w:rPr>
          <w:rFonts w:ascii="Arial" w:hAnsi="Arial" w:cs="Arial"/>
        </w:rPr>
        <w:t>financijski rashodi na teret županijskih izvora smanjuju za 74.500,52 eura, dok se financijski rashodi na teret vlastitih i namjenskih prihoda korisnika povećavaju za 21.726,59 eura.</w:t>
      </w:r>
    </w:p>
    <w:p w:rsidR="004B5D27" w:rsidRPr="003004A6" w:rsidRDefault="004B5D27" w:rsidP="000337EF">
      <w:pPr>
        <w:ind w:firstLine="0"/>
        <w:rPr>
          <w:rFonts w:ascii="Arial" w:hAnsi="Arial" w:cs="Arial"/>
        </w:rPr>
      </w:pPr>
    </w:p>
    <w:p w:rsidR="0089049C" w:rsidRPr="003004A6" w:rsidRDefault="0089049C" w:rsidP="0089049C">
      <w:pPr>
        <w:rPr>
          <w:rFonts w:ascii="Arial" w:hAnsi="Arial" w:cs="Arial"/>
        </w:rPr>
      </w:pPr>
      <w:r w:rsidRPr="003004A6">
        <w:rPr>
          <w:rFonts w:ascii="Arial" w:hAnsi="Arial" w:cs="Arial"/>
        </w:rPr>
        <w:t xml:space="preserve">Ukupan iznos </w:t>
      </w:r>
      <w:r w:rsidRPr="003004A6">
        <w:rPr>
          <w:rFonts w:ascii="Arial" w:hAnsi="Arial" w:cs="Arial"/>
          <w:b/>
        </w:rPr>
        <w:t>subvencija</w:t>
      </w:r>
      <w:r w:rsidR="004B5D27" w:rsidRPr="003004A6">
        <w:rPr>
          <w:rFonts w:ascii="Arial" w:hAnsi="Arial" w:cs="Arial"/>
          <w:b/>
        </w:rPr>
        <w:t xml:space="preserve"> </w:t>
      </w:r>
      <w:r w:rsidRPr="003004A6">
        <w:rPr>
          <w:rFonts w:ascii="Arial" w:hAnsi="Arial" w:cs="Arial"/>
        </w:rPr>
        <w:t xml:space="preserve">ovim se </w:t>
      </w:r>
      <w:r w:rsidR="00060951" w:rsidRPr="003004A6">
        <w:rPr>
          <w:rFonts w:ascii="Arial" w:hAnsi="Arial" w:cs="Arial"/>
        </w:rPr>
        <w:t>i</w:t>
      </w:r>
      <w:r w:rsidRPr="003004A6">
        <w:rPr>
          <w:rFonts w:ascii="Arial" w:hAnsi="Arial" w:cs="Arial"/>
        </w:rPr>
        <w:t xml:space="preserve">zmjenama i dopunama Proračuna smanjuje za </w:t>
      </w:r>
      <w:r w:rsidR="004B5D27" w:rsidRPr="003004A6">
        <w:rPr>
          <w:rFonts w:ascii="Arial" w:hAnsi="Arial" w:cs="Arial"/>
        </w:rPr>
        <w:t>462.539,41</w:t>
      </w:r>
      <w:r w:rsidRPr="003004A6">
        <w:rPr>
          <w:rFonts w:ascii="Arial" w:hAnsi="Arial" w:cs="Arial"/>
        </w:rPr>
        <w:t xml:space="preserve"> eur</w:t>
      </w:r>
      <w:r w:rsidR="004B5D27" w:rsidRPr="003004A6">
        <w:rPr>
          <w:rFonts w:ascii="Arial" w:hAnsi="Arial" w:cs="Arial"/>
        </w:rPr>
        <w:t>o</w:t>
      </w:r>
      <w:r w:rsidRPr="003004A6">
        <w:rPr>
          <w:rFonts w:ascii="Arial" w:hAnsi="Arial" w:cs="Arial"/>
        </w:rPr>
        <w:t xml:space="preserve"> (</w:t>
      </w:r>
      <w:r w:rsidR="004B5D27" w:rsidRPr="003004A6">
        <w:rPr>
          <w:rFonts w:ascii="Arial" w:hAnsi="Arial" w:cs="Arial"/>
        </w:rPr>
        <w:t>19,65</w:t>
      </w:r>
      <w:r w:rsidRPr="003004A6">
        <w:rPr>
          <w:rFonts w:ascii="Arial" w:hAnsi="Arial" w:cs="Arial"/>
        </w:rPr>
        <w:t>%).</w:t>
      </w:r>
      <w:r w:rsidR="004B5D27" w:rsidRPr="003004A6">
        <w:rPr>
          <w:rFonts w:ascii="Arial" w:hAnsi="Arial" w:cs="Arial"/>
        </w:rPr>
        <w:t xml:space="preserve"> Navedeno smanjenje u najvećoj je mjeri posljedica potpunog uklanjanja planiranih subvencija</w:t>
      </w:r>
      <w:r w:rsidRPr="003004A6">
        <w:rPr>
          <w:rFonts w:ascii="Arial" w:hAnsi="Arial" w:cs="Arial"/>
        </w:rPr>
        <w:t xml:space="preserve"> </w:t>
      </w:r>
      <w:r w:rsidR="004B5D27" w:rsidRPr="003004A6">
        <w:rPr>
          <w:rFonts w:ascii="Arial" w:hAnsi="Arial" w:cs="Arial"/>
        </w:rPr>
        <w:t xml:space="preserve">namijenjenih županijskom linijskom cestovnom prijevozu putnika (700.000,00 eura). S druge strane, ovim izmjenama i dopunama Proračuna planiraju se i određena povećanja subvencija pri čemu se najveći iznos povećanja odnosi na sredstva namijenjena Goranskom sportskom centru d.o.o. za upravljanje RSRTC </w:t>
      </w:r>
      <w:proofErr w:type="spellStart"/>
      <w:r w:rsidR="004B5D27" w:rsidRPr="003004A6">
        <w:rPr>
          <w:rFonts w:ascii="Arial" w:hAnsi="Arial" w:cs="Arial"/>
        </w:rPr>
        <w:t>Platak</w:t>
      </w:r>
      <w:proofErr w:type="spellEnd"/>
      <w:r w:rsidR="004B5D27" w:rsidRPr="003004A6">
        <w:rPr>
          <w:rFonts w:ascii="Arial" w:hAnsi="Arial" w:cs="Arial"/>
        </w:rPr>
        <w:t xml:space="preserve"> (175.000,00 eura) te za upravljanjem Centrom bazičnih sportskih priprema</w:t>
      </w:r>
      <w:r w:rsidR="00A258D9" w:rsidRPr="003004A6">
        <w:rPr>
          <w:rFonts w:ascii="Arial" w:hAnsi="Arial" w:cs="Arial"/>
        </w:rPr>
        <w:t xml:space="preserve"> (20.000,00 eura). Osim navedenog povećanja, dodatne subvencije planirane su i u sklopu programa ruralnog razvoja i poljoprivrede (50.000,00 eura), provedbe programa očuvanja plodnosti i povećanja učinkovitosti navodnjavanja poljoprivrednog zemljišta (15.707,53 eura) te poticanja razvoja poduzetničkog potencijala (11.753,06 eura).</w:t>
      </w:r>
    </w:p>
    <w:p w:rsidR="004B5D27" w:rsidRPr="003004A6" w:rsidRDefault="004B5D27" w:rsidP="0089049C">
      <w:pPr>
        <w:rPr>
          <w:rFonts w:ascii="Arial" w:hAnsi="Arial" w:cs="Arial"/>
        </w:rPr>
      </w:pPr>
    </w:p>
    <w:p w:rsidR="00D87963" w:rsidRPr="003004A6" w:rsidRDefault="00D87963" w:rsidP="00D87963">
      <w:pPr>
        <w:rPr>
          <w:rFonts w:ascii="Arial" w:hAnsi="Arial" w:cs="Arial"/>
        </w:rPr>
      </w:pPr>
      <w:r w:rsidRPr="003004A6">
        <w:rPr>
          <w:rFonts w:ascii="Arial" w:hAnsi="Arial" w:cs="Arial"/>
        </w:rPr>
        <w:t xml:space="preserve">Ukupni rashodi za </w:t>
      </w:r>
      <w:r w:rsidRPr="003004A6">
        <w:rPr>
          <w:rFonts w:ascii="Arial" w:hAnsi="Arial" w:cs="Arial"/>
          <w:b/>
        </w:rPr>
        <w:t>pomoći dane u inozemstvo i unutar općeg proračuna</w:t>
      </w:r>
      <w:r w:rsidRPr="003004A6">
        <w:rPr>
          <w:rFonts w:ascii="Arial" w:hAnsi="Arial" w:cs="Arial"/>
        </w:rPr>
        <w:t xml:space="preserve"> povećavaju se za </w:t>
      </w:r>
      <w:r w:rsidR="00C11650" w:rsidRPr="003004A6">
        <w:rPr>
          <w:rFonts w:ascii="Arial" w:hAnsi="Arial" w:cs="Arial"/>
        </w:rPr>
        <w:t>1.584.314,96</w:t>
      </w:r>
      <w:r w:rsidRPr="003004A6">
        <w:rPr>
          <w:rFonts w:ascii="Arial" w:hAnsi="Arial" w:cs="Arial"/>
        </w:rPr>
        <w:t xml:space="preserve"> eura ili </w:t>
      </w:r>
      <w:r w:rsidR="00C11650" w:rsidRPr="003004A6">
        <w:rPr>
          <w:rFonts w:ascii="Arial" w:hAnsi="Arial" w:cs="Arial"/>
        </w:rPr>
        <w:t>24,48</w:t>
      </w:r>
      <w:r w:rsidRPr="003004A6">
        <w:rPr>
          <w:rFonts w:ascii="Arial" w:hAnsi="Arial" w:cs="Arial"/>
        </w:rPr>
        <w:t>%, što je rezultat povećanja navedenih rashoda Županije (</w:t>
      </w:r>
      <w:r w:rsidR="00C11650" w:rsidRPr="003004A6">
        <w:rPr>
          <w:rFonts w:ascii="Arial" w:hAnsi="Arial" w:cs="Arial"/>
        </w:rPr>
        <w:t>1.541.559,96</w:t>
      </w:r>
      <w:r w:rsidRPr="003004A6">
        <w:rPr>
          <w:rFonts w:ascii="Arial" w:hAnsi="Arial" w:cs="Arial"/>
        </w:rPr>
        <w:t xml:space="preserve"> eura) i </w:t>
      </w:r>
      <w:r w:rsidR="00C11650" w:rsidRPr="003004A6">
        <w:rPr>
          <w:rFonts w:ascii="Arial" w:hAnsi="Arial" w:cs="Arial"/>
        </w:rPr>
        <w:t xml:space="preserve">rashoda koje financiraju </w:t>
      </w:r>
      <w:r w:rsidRPr="003004A6">
        <w:rPr>
          <w:rFonts w:ascii="Arial" w:hAnsi="Arial" w:cs="Arial"/>
        </w:rPr>
        <w:t>proračunski korisni</w:t>
      </w:r>
      <w:r w:rsidR="00C11650" w:rsidRPr="003004A6">
        <w:rPr>
          <w:rFonts w:ascii="Arial" w:hAnsi="Arial" w:cs="Arial"/>
        </w:rPr>
        <w:t>ci</w:t>
      </w:r>
      <w:r w:rsidRPr="003004A6">
        <w:rPr>
          <w:rFonts w:ascii="Arial" w:hAnsi="Arial" w:cs="Arial"/>
        </w:rPr>
        <w:t xml:space="preserve"> (</w:t>
      </w:r>
      <w:r w:rsidR="00C11650" w:rsidRPr="003004A6">
        <w:rPr>
          <w:rFonts w:ascii="Arial" w:hAnsi="Arial" w:cs="Arial"/>
        </w:rPr>
        <w:t>42.755,00</w:t>
      </w:r>
      <w:r w:rsidRPr="003004A6">
        <w:rPr>
          <w:rFonts w:ascii="Arial" w:hAnsi="Arial" w:cs="Arial"/>
        </w:rPr>
        <w:t xml:space="preserve"> eura).</w:t>
      </w:r>
    </w:p>
    <w:p w:rsidR="00C11650" w:rsidRPr="003004A6" w:rsidRDefault="00D87963" w:rsidP="00D87963">
      <w:pPr>
        <w:rPr>
          <w:rFonts w:ascii="Arial" w:hAnsi="Arial" w:cs="Arial"/>
          <w:i/>
        </w:rPr>
      </w:pPr>
      <w:r w:rsidRPr="003004A6">
        <w:rPr>
          <w:rFonts w:ascii="Arial" w:hAnsi="Arial" w:cs="Arial"/>
        </w:rPr>
        <w:t xml:space="preserve">Povećanje rashoda za pomoći u inozemstvo i unutar općeg proračuna u najvećoj je mjeri rezultat povećanja navedenih rashoda u sklopu sljedećih aktivnosti i projekata: </w:t>
      </w:r>
      <w:r w:rsidR="00C11650" w:rsidRPr="003004A6">
        <w:rPr>
          <w:rFonts w:ascii="Arial" w:hAnsi="Arial" w:cs="Arial"/>
          <w:i/>
        </w:rPr>
        <w:t xml:space="preserve">410224 Stambeno zbrinjavanje zdravstvenog kadra - Grad Cres </w:t>
      </w:r>
      <w:r w:rsidR="00C11650" w:rsidRPr="003004A6">
        <w:rPr>
          <w:rFonts w:ascii="Arial" w:hAnsi="Arial" w:cs="Arial"/>
        </w:rPr>
        <w:t xml:space="preserve">(195.267,33 eura), </w:t>
      </w:r>
      <w:r w:rsidR="00C11650" w:rsidRPr="003004A6">
        <w:rPr>
          <w:rFonts w:ascii="Arial" w:hAnsi="Arial" w:cs="Arial"/>
          <w:i/>
        </w:rPr>
        <w:t>900215 Projekt "</w:t>
      </w:r>
      <w:proofErr w:type="spellStart"/>
      <w:r w:rsidR="00C11650" w:rsidRPr="003004A6">
        <w:rPr>
          <w:rFonts w:ascii="Arial" w:hAnsi="Arial" w:cs="Arial"/>
          <w:i/>
        </w:rPr>
        <w:t>Digi</w:t>
      </w:r>
      <w:proofErr w:type="spellEnd"/>
      <w:r w:rsidR="00C11650" w:rsidRPr="003004A6">
        <w:rPr>
          <w:rFonts w:ascii="Arial" w:hAnsi="Arial" w:cs="Arial"/>
          <w:i/>
        </w:rPr>
        <w:t>-B-</w:t>
      </w:r>
      <w:proofErr w:type="spellStart"/>
      <w:r w:rsidR="00C11650" w:rsidRPr="003004A6">
        <w:rPr>
          <w:rFonts w:ascii="Arial" w:hAnsi="Arial" w:cs="Arial"/>
          <w:i/>
        </w:rPr>
        <w:t>Well</w:t>
      </w:r>
      <w:proofErr w:type="spellEnd"/>
      <w:r w:rsidR="00C11650" w:rsidRPr="003004A6">
        <w:rPr>
          <w:rFonts w:ascii="Arial" w:hAnsi="Arial" w:cs="Arial"/>
        </w:rPr>
        <w:t xml:space="preserve"> (175.000,00 eura), </w:t>
      </w:r>
      <w:r w:rsidR="00C11650" w:rsidRPr="003004A6">
        <w:rPr>
          <w:rFonts w:ascii="Arial" w:hAnsi="Arial" w:cs="Arial"/>
          <w:i/>
        </w:rPr>
        <w:t>900210 Fond za Gorski kotar (</w:t>
      </w:r>
      <w:r w:rsidR="00C11650" w:rsidRPr="003004A6">
        <w:rPr>
          <w:rFonts w:ascii="Arial" w:hAnsi="Arial" w:cs="Arial"/>
        </w:rPr>
        <w:t>172.875,97 eura</w:t>
      </w:r>
      <w:r w:rsidR="00C11650" w:rsidRPr="003004A6">
        <w:rPr>
          <w:rFonts w:ascii="Arial" w:hAnsi="Arial" w:cs="Arial"/>
          <w:i/>
        </w:rPr>
        <w:t xml:space="preserve">), 121109 Sanacija krovišta zgrade Maršala Tita 4 - Grad Opatija </w:t>
      </w:r>
      <w:r w:rsidR="00C11650" w:rsidRPr="003004A6">
        <w:rPr>
          <w:rFonts w:ascii="Arial" w:hAnsi="Arial" w:cs="Arial"/>
        </w:rPr>
        <w:t>(150.000,00 eura)</w:t>
      </w:r>
      <w:r w:rsidR="00C11650" w:rsidRPr="003004A6">
        <w:rPr>
          <w:rFonts w:ascii="Arial" w:hAnsi="Arial" w:cs="Arial"/>
          <w:i/>
        </w:rPr>
        <w:t xml:space="preserve">, 900302 Sufinanciranje programa ravnomjernog razvitka </w:t>
      </w:r>
      <w:r w:rsidR="00C11650" w:rsidRPr="003004A6">
        <w:rPr>
          <w:rFonts w:ascii="Arial" w:hAnsi="Arial" w:cs="Arial"/>
        </w:rPr>
        <w:t>(150.000,00 eura)</w:t>
      </w:r>
      <w:r w:rsidR="00C11650" w:rsidRPr="003004A6">
        <w:rPr>
          <w:rFonts w:ascii="Arial" w:hAnsi="Arial" w:cs="Arial"/>
          <w:i/>
        </w:rPr>
        <w:t>, 43044</w:t>
      </w:r>
      <w:r w:rsidR="000E2255" w:rsidRPr="003004A6">
        <w:rPr>
          <w:rFonts w:ascii="Arial" w:hAnsi="Arial" w:cs="Arial"/>
          <w:i/>
        </w:rPr>
        <w:t>3</w:t>
      </w:r>
      <w:r w:rsidR="00C11650" w:rsidRPr="003004A6">
        <w:rPr>
          <w:rFonts w:ascii="Arial" w:hAnsi="Arial" w:cs="Arial"/>
          <w:i/>
        </w:rPr>
        <w:t xml:space="preserve"> Centar za inovacije u socijalnoj skrbi - CENTINOSS – EU </w:t>
      </w:r>
      <w:r w:rsidR="00C11650" w:rsidRPr="003004A6">
        <w:rPr>
          <w:rFonts w:ascii="Arial" w:hAnsi="Arial" w:cs="Arial"/>
        </w:rPr>
        <w:t>(139.717,35 eura)</w:t>
      </w:r>
      <w:r w:rsidR="00C11650" w:rsidRPr="003004A6">
        <w:rPr>
          <w:rFonts w:ascii="Arial" w:hAnsi="Arial" w:cs="Arial"/>
          <w:i/>
        </w:rPr>
        <w:t xml:space="preserve">, 430441 Dom za starije osobe </w:t>
      </w:r>
      <w:proofErr w:type="spellStart"/>
      <w:r w:rsidR="00C11650" w:rsidRPr="003004A6">
        <w:rPr>
          <w:rFonts w:ascii="Arial" w:hAnsi="Arial" w:cs="Arial"/>
          <w:i/>
        </w:rPr>
        <w:t>Kostrena</w:t>
      </w:r>
      <w:proofErr w:type="spellEnd"/>
      <w:r w:rsidR="00C11650" w:rsidRPr="003004A6">
        <w:rPr>
          <w:rFonts w:ascii="Arial" w:hAnsi="Arial" w:cs="Arial"/>
          <w:i/>
        </w:rPr>
        <w:t xml:space="preserve"> - Općina </w:t>
      </w:r>
      <w:proofErr w:type="spellStart"/>
      <w:r w:rsidR="00C11650" w:rsidRPr="003004A6">
        <w:rPr>
          <w:rFonts w:ascii="Arial" w:hAnsi="Arial" w:cs="Arial"/>
          <w:i/>
        </w:rPr>
        <w:t>Kostrena</w:t>
      </w:r>
      <w:proofErr w:type="spellEnd"/>
      <w:r w:rsidR="00C11650" w:rsidRPr="003004A6">
        <w:rPr>
          <w:rFonts w:ascii="Arial" w:hAnsi="Arial" w:cs="Arial"/>
          <w:i/>
        </w:rPr>
        <w:t xml:space="preserve"> </w:t>
      </w:r>
      <w:r w:rsidR="00C11650" w:rsidRPr="003004A6">
        <w:rPr>
          <w:rFonts w:ascii="Arial" w:hAnsi="Arial" w:cs="Arial"/>
        </w:rPr>
        <w:t xml:space="preserve">(119.400,00 eura), 510707 Kulturno-turistička ruta "Putovima Frankopana" – EU (115.224,93 eura) i </w:t>
      </w:r>
      <w:r w:rsidR="00C11650" w:rsidRPr="003004A6">
        <w:rPr>
          <w:rFonts w:ascii="Arial" w:hAnsi="Arial" w:cs="Arial"/>
          <w:i/>
        </w:rPr>
        <w:t>530102 Investicijsko održavanje objekata i opreme – OŠ</w:t>
      </w:r>
      <w:r w:rsidR="00C11650" w:rsidRPr="003004A6">
        <w:rPr>
          <w:rFonts w:ascii="Arial" w:hAnsi="Arial" w:cs="Arial"/>
        </w:rPr>
        <w:t xml:space="preserve"> (100.000,00 eura).</w:t>
      </w:r>
    </w:p>
    <w:p w:rsidR="00C11650" w:rsidRPr="003004A6" w:rsidRDefault="00C11650" w:rsidP="00D87963">
      <w:pPr>
        <w:rPr>
          <w:rFonts w:ascii="Arial" w:hAnsi="Arial" w:cs="Arial"/>
          <w:i/>
        </w:rPr>
      </w:pPr>
    </w:p>
    <w:p w:rsidR="00C27B90" w:rsidRPr="003004A6" w:rsidRDefault="00C27B90" w:rsidP="000337EF">
      <w:pPr>
        <w:ind w:firstLine="0"/>
      </w:pPr>
    </w:p>
    <w:p w:rsidR="00C27B90" w:rsidRPr="003004A6" w:rsidRDefault="00C27B90">
      <w:pPr>
        <w:pStyle w:val="BodyText2"/>
        <w:sectPr w:rsidR="00C27B90" w:rsidRPr="003004A6" w:rsidSect="00991CFA">
          <w:pgSz w:w="11906" w:h="16838" w:code="9"/>
          <w:pgMar w:top="1418" w:right="1134" w:bottom="1418" w:left="1418" w:header="709" w:footer="709" w:gutter="0"/>
          <w:pgNumType w:start="0"/>
          <w:cols w:space="708"/>
          <w:titlePg/>
          <w:docGrid w:linePitch="360"/>
        </w:sectPr>
      </w:pPr>
    </w:p>
    <w:p w:rsidR="00F61566" w:rsidRPr="003004A6" w:rsidRDefault="00F61566">
      <w:pPr>
        <w:pStyle w:val="Heading4"/>
        <w:rPr>
          <w:b w:val="0"/>
          <w:bCs/>
          <w:sz w:val="24"/>
        </w:rPr>
      </w:pPr>
      <w:r w:rsidRPr="003004A6">
        <w:rPr>
          <w:bCs/>
          <w:sz w:val="24"/>
        </w:rPr>
        <w:lastRenderedPageBreak/>
        <w:t xml:space="preserve">Tablica </w:t>
      </w:r>
      <w:r w:rsidR="002F072C" w:rsidRPr="003004A6">
        <w:rPr>
          <w:bCs/>
          <w:sz w:val="24"/>
        </w:rPr>
        <w:t>8</w:t>
      </w:r>
      <w:r w:rsidRPr="003004A6">
        <w:rPr>
          <w:bCs/>
          <w:sz w:val="24"/>
        </w:rPr>
        <w:t xml:space="preserve">.: </w:t>
      </w:r>
      <w:r w:rsidR="00493D70" w:rsidRPr="003004A6">
        <w:rPr>
          <w:bCs/>
          <w:sz w:val="24"/>
        </w:rPr>
        <w:t>R</w:t>
      </w:r>
      <w:r w:rsidR="005505A5" w:rsidRPr="003004A6">
        <w:rPr>
          <w:b w:val="0"/>
          <w:bCs/>
          <w:sz w:val="24"/>
        </w:rPr>
        <w:t>ashod</w:t>
      </w:r>
      <w:r w:rsidR="00493D70" w:rsidRPr="003004A6">
        <w:rPr>
          <w:b w:val="0"/>
          <w:bCs/>
          <w:sz w:val="24"/>
        </w:rPr>
        <w:t>i</w:t>
      </w:r>
      <w:r w:rsidR="005505A5" w:rsidRPr="003004A6">
        <w:rPr>
          <w:b w:val="0"/>
          <w:bCs/>
          <w:sz w:val="24"/>
        </w:rPr>
        <w:t xml:space="preserve"> i izda</w:t>
      </w:r>
      <w:r w:rsidR="00493D70" w:rsidRPr="003004A6">
        <w:rPr>
          <w:b w:val="0"/>
          <w:bCs/>
          <w:sz w:val="24"/>
        </w:rPr>
        <w:t>ci</w:t>
      </w:r>
      <w:r w:rsidR="005505A5" w:rsidRPr="003004A6">
        <w:rPr>
          <w:b w:val="0"/>
          <w:bCs/>
          <w:sz w:val="24"/>
        </w:rPr>
        <w:t xml:space="preserve"> u Izmjenama i dopunama Proračuna Primorsko–goranske županije za 202</w:t>
      </w:r>
      <w:r w:rsidR="00EA2B95" w:rsidRPr="003004A6">
        <w:rPr>
          <w:b w:val="0"/>
          <w:bCs/>
          <w:sz w:val="24"/>
        </w:rPr>
        <w:t>5</w:t>
      </w:r>
      <w:r w:rsidR="005505A5" w:rsidRPr="003004A6">
        <w:rPr>
          <w:b w:val="0"/>
          <w:bCs/>
          <w:sz w:val="24"/>
        </w:rPr>
        <w:t>. godinu</w:t>
      </w:r>
    </w:p>
    <w:p w:rsidR="00CC286C" w:rsidRPr="003004A6" w:rsidRDefault="002C442F" w:rsidP="0027718A">
      <w:pPr>
        <w:jc w:val="right"/>
        <w:rPr>
          <w:rFonts w:ascii="Arial" w:hAnsi="Arial" w:cs="Arial"/>
          <w:sz w:val="16"/>
          <w:szCs w:val="16"/>
        </w:rPr>
      </w:pP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Pr="003004A6">
        <w:tab/>
      </w:r>
      <w:r w:rsidR="00493D70" w:rsidRPr="003004A6">
        <w:t>-</w:t>
      </w:r>
      <w:r w:rsidR="00330C00" w:rsidRPr="003004A6">
        <w:rPr>
          <w:rFonts w:ascii="Arial" w:hAnsi="Arial" w:cs="Arial"/>
          <w:sz w:val="16"/>
          <w:szCs w:val="16"/>
        </w:rPr>
        <w:t>u</w:t>
      </w:r>
      <w:r w:rsidRPr="003004A6">
        <w:rPr>
          <w:rFonts w:ascii="Arial" w:hAnsi="Arial" w:cs="Arial"/>
          <w:sz w:val="16"/>
          <w:szCs w:val="16"/>
        </w:rPr>
        <w:t xml:space="preserve"> eurima</w:t>
      </w:r>
    </w:p>
    <w:p w:rsidR="00EA2B95" w:rsidRPr="003004A6" w:rsidRDefault="00EA2B95" w:rsidP="0027718A">
      <w:pPr>
        <w:jc w:val="right"/>
        <w:rPr>
          <w:rFonts w:ascii="Arial" w:hAnsi="Arial" w:cs="Arial"/>
          <w:sz w:val="10"/>
          <w:szCs w:val="10"/>
        </w:rPr>
      </w:pPr>
    </w:p>
    <w:tbl>
      <w:tblPr>
        <w:tblW w:w="15593" w:type="dxa"/>
        <w:tblInd w:w="-851" w:type="dxa"/>
        <w:tblLook w:val="04A0" w:firstRow="1" w:lastRow="0" w:firstColumn="1" w:lastColumn="0" w:noHBand="0" w:noVBand="1"/>
      </w:tblPr>
      <w:tblGrid>
        <w:gridCol w:w="430"/>
        <w:gridCol w:w="2406"/>
        <w:gridCol w:w="1235"/>
        <w:gridCol w:w="1175"/>
        <w:gridCol w:w="1235"/>
        <w:gridCol w:w="663"/>
        <w:gridCol w:w="1235"/>
        <w:gridCol w:w="1154"/>
        <w:gridCol w:w="1235"/>
        <w:gridCol w:w="663"/>
        <w:gridCol w:w="1235"/>
        <w:gridCol w:w="1154"/>
        <w:gridCol w:w="1235"/>
        <w:gridCol w:w="695"/>
      </w:tblGrid>
      <w:tr w:rsidR="00EA2B95" w:rsidRPr="003004A6" w:rsidTr="005349CB">
        <w:trPr>
          <w:trHeight w:val="168"/>
        </w:trPr>
        <w:tc>
          <w:tcPr>
            <w:tcW w:w="430" w:type="dxa"/>
            <w:tcBorders>
              <w:top w:val="nil"/>
              <w:left w:val="nil"/>
              <w:bottom w:val="nil"/>
              <w:right w:val="nil"/>
            </w:tcBorders>
            <w:shd w:val="clear" w:color="auto" w:fill="auto"/>
            <w:noWrap/>
            <w:vAlign w:val="bottom"/>
            <w:hideMark/>
          </w:tcPr>
          <w:p w:rsidR="00EA2B95" w:rsidRPr="003004A6" w:rsidRDefault="00EA2B95" w:rsidP="00EA2B95">
            <w:pPr>
              <w:ind w:firstLine="0"/>
              <w:jc w:val="left"/>
              <w:rPr>
                <w:rFonts w:asciiTheme="minorHAnsi" w:hAnsiTheme="minorHAnsi" w:cstheme="minorHAnsi"/>
                <w:sz w:val="16"/>
                <w:szCs w:val="16"/>
              </w:rPr>
            </w:pPr>
          </w:p>
        </w:tc>
        <w:tc>
          <w:tcPr>
            <w:tcW w:w="2406" w:type="dxa"/>
            <w:tcBorders>
              <w:top w:val="nil"/>
              <w:left w:val="nil"/>
              <w:bottom w:val="nil"/>
              <w:right w:val="nil"/>
            </w:tcBorders>
            <w:shd w:val="clear" w:color="auto" w:fill="auto"/>
            <w:vAlign w:val="bottom"/>
            <w:hideMark/>
          </w:tcPr>
          <w:p w:rsidR="00EA2B95" w:rsidRPr="003004A6" w:rsidRDefault="00EA2B95" w:rsidP="00EA2B95">
            <w:pPr>
              <w:ind w:firstLine="0"/>
              <w:jc w:val="left"/>
              <w:rPr>
                <w:rFonts w:asciiTheme="minorHAnsi" w:hAnsiTheme="minorHAnsi" w:cstheme="minorHAnsi"/>
                <w:sz w:val="16"/>
                <w:szCs w:val="16"/>
              </w:rPr>
            </w:pPr>
          </w:p>
        </w:tc>
        <w:tc>
          <w:tcPr>
            <w:tcW w:w="4308"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Konsolidirani rashodi i izdaci</w:t>
            </w:r>
          </w:p>
        </w:tc>
        <w:tc>
          <w:tcPr>
            <w:tcW w:w="4287" w:type="dxa"/>
            <w:gridSpan w:val="4"/>
            <w:tcBorders>
              <w:top w:val="single" w:sz="8" w:space="0" w:color="auto"/>
              <w:left w:val="nil"/>
              <w:bottom w:val="single" w:sz="4" w:space="0" w:color="auto"/>
              <w:right w:val="single" w:sz="8" w:space="0" w:color="000000"/>
            </w:tcBorders>
            <w:shd w:val="clear" w:color="auto" w:fill="auto"/>
            <w:noWrap/>
            <w:vAlign w:val="bottom"/>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Rashodi i izdaci koje financira Županija</w:t>
            </w:r>
          </w:p>
        </w:tc>
        <w:tc>
          <w:tcPr>
            <w:tcW w:w="4162" w:type="dxa"/>
            <w:gridSpan w:val="4"/>
            <w:tcBorders>
              <w:top w:val="single" w:sz="8" w:space="0" w:color="auto"/>
              <w:left w:val="nil"/>
              <w:bottom w:val="single" w:sz="4" w:space="0" w:color="auto"/>
              <w:right w:val="single" w:sz="8" w:space="0" w:color="000000"/>
            </w:tcBorders>
            <w:shd w:val="clear" w:color="auto" w:fill="auto"/>
            <w:noWrap/>
            <w:vAlign w:val="bottom"/>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Rashodi i izdaci koje financiraju proračunski korisnici</w:t>
            </w:r>
          </w:p>
        </w:tc>
      </w:tr>
      <w:tr w:rsidR="00EA2B95" w:rsidRPr="003004A6" w:rsidTr="00EA2B95">
        <w:trPr>
          <w:trHeight w:val="300"/>
        </w:trPr>
        <w:tc>
          <w:tcPr>
            <w:tcW w:w="43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Rn</w:t>
            </w:r>
          </w:p>
        </w:tc>
        <w:tc>
          <w:tcPr>
            <w:tcW w:w="2406"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Opis</w:t>
            </w:r>
          </w:p>
        </w:tc>
        <w:tc>
          <w:tcPr>
            <w:tcW w:w="1235" w:type="dxa"/>
            <w:vMerge w:val="restart"/>
            <w:tcBorders>
              <w:top w:val="single" w:sz="4" w:space="0" w:color="auto"/>
              <w:left w:val="single" w:sz="8"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 xml:space="preserve"> Plan </w:t>
            </w:r>
            <w:r w:rsidRPr="003004A6">
              <w:rPr>
                <w:rFonts w:asciiTheme="minorHAnsi" w:hAnsiTheme="minorHAnsi" w:cstheme="minorHAnsi"/>
                <w:b/>
                <w:bCs/>
                <w:color w:val="000000"/>
                <w:sz w:val="16"/>
                <w:szCs w:val="16"/>
              </w:rPr>
              <w:br/>
              <w:t>2025</w:t>
            </w:r>
          </w:p>
        </w:tc>
        <w:tc>
          <w:tcPr>
            <w:tcW w:w="11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Povećanje/</w:t>
            </w:r>
            <w:r w:rsidRPr="003004A6">
              <w:rPr>
                <w:rFonts w:asciiTheme="minorHAnsi" w:hAnsiTheme="minorHAnsi" w:cstheme="minorHAnsi"/>
                <w:b/>
                <w:bCs/>
                <w:color w:val="000000"/>
                <w:sz w:val="16"/>
                <w:szCs w:val="16"/>
              </w:rPr>
              <w:br/>
              <w:t>smanjenje</w:t>
            </w:r>
          </w:p>
        </w:tc>
        <w:tc>
          <w:tcPr>
            <w:tcW w:w="12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 xml:space="preserve">Novi </w:t>
            </w:r>
            <w:r w:rsidRPr="003004A6">
              <w:rPr>
                <w:rFonts w:asciiTheme="minorHAnsi" w:hAnsiTheme="minorHAnsi" w:cstheme="minorHAnsi"/>
                <w:b/>
                <w:bCs/>
                <w:color w:val="000000"/>
                <w:sz w:val="16"/>
                <w:szCs w:val="16"/>
              </w:rPr>
              <w:br/>
              <w:t>plan</w:t>
            </w:r>
          </w:p>
        </w:tc>
        <w:tc>
          <w:tcPr>
            <w:tcW w:w="663" w:type="dxa"/>
            <w:vMerge w:val="restart"/>
            <w:tcBorders>
              <w:top w:val="single" w:sz="4" w:space="0" w:color="auto"/>
              <w:left w:val="single" w:sz="4" w:space="0" w:color="auto"/>
              <w:bottom w:val="single" w:sz="4" w:space="0" w:color="auto"/>
              <w:right w:val="single" w:sz="8"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Indeks</w:t>
            </w:r>
          </w:p>
        </w:tc>
        <w:tc>
          <w:tcPr>
            <w:tcW w:w="1235" w:type="dxa"/>
            <w:vMerge w:val="restart"/>
            <w:tcBorders>
              <w:top w:val="single" w:sz="4" w:space="0" w:color="auto"/>
              <w:left w:val="single" w:sz="8"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 xml:space="preserve"> Plan </w:t>
            </w:r>
            <w:r w:rsidRPr="003004A6">
              <w:rPr>
                <w:rFonts w:asciiTheme="minorHAnsi" w:hAnsiTheme="minorHAnsi" w:cstheme="minorHAnsi"/>
                <w:b/>
                <w:bCs/>
                <w:color w:val="000000"/>
                <w:sz w:val="16"/>
                <w:szCs w:val="16"/>
              </w:rPr>
              <w:br/>
              <w:t>2025</w:t>
            </w:r>
          </w:p>
        </w:tc>
        <w:tc>
          <w:tcPr>
            <w:tcW w:w="11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Povećanje/</w:t>
            </w:r>
            <w:r w:rsidRPr="003004A6">
              <w:rPr>
                <w:rFonts w:asciiTheme="minorHAnsi" w:hAnsiTheme="minorHAnsi" w:cstheme="minorHAnsi"/>
                <w:b/>
                <w:bCs/>
                <w:color w:val="000000"/>
                <w:sz w:val="16"/>
                <w:szCs w:val="16"/>
              </w:rPr>
              <w:br/>
              <w:t>smanjenje</w:t>
            </w:r>
          </w:p>
        </w:tc>
        <w:tc>
          <w:tcPr>
            <w:tcW w:w="12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 xml:space="preserve">Novi </w:t>
            </w:r>
            <w:r w:rsidRPr="003004A6">
              <w:rPr>
                <w:rFonts w:asciiTheme="minorHAnsi" w:hAnsiTheme="minorHAnsi" w:cstheme="minorHAnsi"/>
                <w:b/>
                <w:bCs/>
                <w:color w:val="000000"/>
                <w:sz w:val="16"/>
                <w:szCs w:val="16"/>
              </w:rPr>
              <w:br/>
              <w:t>plan</w:t>
            </w:r>
          </w:p>
        </w:tc>
        <w:tc>
          <w:tcPr>
            <w:tcW w:w="663" w:type="dxa"/>
            <w:vMerge w:val="restart"/>
            <w:tcBorders>
              <w:top w:val="single" w:sz="4" w:space="0" w:color="auto"/>
              <w:left w:val="single" w:sz="4" w:space="0" w:color="auto"/>
              <w:bottom w:val="single" w:sz="4" w:space="0" w:color="auto"/>
              <w:right w:val="single" w:sz="8"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Indeks</w:t>
            </w:r>
          </w:p>
        </w:tc>
        <w:tc>
          <w:tcPr>
            <w:tcW w:w="1235" w:type="dxa"/>
            <w:vMerge w:val="restart"/>
            <w:tcBorders>
              <w:top w:val="single" w:sz="4" w:space="0" w:color="auto"/>
              <w:left w:val="single" w:sz="8"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 xml:space="preserve"> Plan </w:t>
            </w:r>
            <w:r w:rsidRPr="003004A6">
              <w:rPr>
                <w:rFonts w:asciiTheme="minorHAnsi" w:hAnsiTheme="minorHAnsi" w:cstheme="minorHAnsi"/>
                <w:b/>
                <w:bCs/>
                <w:color w:val="000000"/>
                <w:sz w:val="16"/>
                <w:szCs w:val="16"/>
              </w:rPr>
              <w:br/>
              <w:t>2025</w:t>
            </w:r>
          </w:p>
        </w:tc>
        <w:tc>
          <w:tcPr>
            <w:tcW w:w="11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Povećanje/</w:t>
            </w:r>
            <w:r w:rsidRPr="003004A6">
              <w:rPr>
                <w:rFonts w:asciiTheme="minorHAnsi" w:hAnsiTheme="minorHAnsi" w:cstheme="minorHAnsi"/>
                <w:b/>
                <w:bCs/>
                <w:color w:val="000000"/>
                <w:sz w:val="16"/>
                <w:szCs w:val="16"/>
              </w:rPr>
              <w:br/>
              <w:t>smanjenje</w:t>
            </w:r>
          </w:p>
        </w:tc>
        <w:tc>
          <w:tcPr>
            <w:tcW w:w="123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 xml:space="preserve">Novi </w:t>
            </w:r>
            <w:r w:rsidRPr="003004A6">
              <w:rPr>
                <w:rFonts w:asciiTheme="minorHAnsi" w:hAnsiTheme="minorHAnsi" w:cstheme="minorHAnsi"/>
                <w:b/>
                <w:bCs/>
                <w:color w:val="000000"/>
                <w:sz w:val="16"/>
                <w:szCs w:val="16"/>
              </w:rPr>
              <w:br/>
              <w:t>plan</w:t>
            </w:r>
          </w:p>
        </w:tc>
        <w:tc>
          <w:tcPr>
            <w:tcW w:w="538" w:type="dxa"/>
            <w:vMerge w:val="restart"/>
            <w:tcBorders>
              <w:top w:val="single" w:sz="4" w:space="0" w:color="auto"/>
              <w:left w:val="single" w:sz="4" w:space="0" w:color="auto"/>
              <w:bottom w:val="single" w:sz="4" w:space="0" w:color="auto"/>
              <w:right w:val="single" w:sz="8" w:space="0" w:color="auto"/>
            </w:tcBorders>
            <w:shd w:val="clear" w:color="000000" w:fill="FFFFFF"/>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Indeks</w:t>
            </w:r>
          </w:p>
        </w:tc>
      </w:tr>
      <w:tr w:rsidR="00EA2B95" w:rsidRPr="003004A6" w:rsidTr="005349CB">
        <w:trPr>
          <w:trHeight w:val="276"/>
        </w:trPr>
        <w:tc>
          <w:tcPr>
            <w:tcW w:w="430" w:type="dxa"/>
            <w:vMerge/>
            <w:tcBorders>
              <w:top w:val="single" w:sz="8" w:space="0" w:color="auto"/>
              <w:left w:val="single" w:sz="8"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2406" w:type="dxa"/>
            <w:vMerge/>
            <w:tcBorders>
              <w:top w:val="single" w:sz="8" w:space="0" w:color="auto"/>
              <w:left w:val="single" w:sz="4" w:space="0" w:color="auto"/>
              <w:bottom w:val="single" w:sz="4" w:space="0" w:color="auto"/>
              <w:right w:val="single" w:sz="8"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235" w:type="dxa"/>
            <w:vMerge/>
            <w:tcBorders>
              <w:top w:val="single" w:sz="4" w:space="0" w:color="auto"/>
              <w:left w:val="single" w:sz="8"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663" w:type="dxa"/>
            <w:vMerge/>
            <w:tcBorders>
              <w:top w:val="single" w:sz="4" w:space="0" w:color="auto"/>
              <w:left w:val="single" w:sz="4" w:space="0" w:color="auto"/>
              <w:bottom w:val="single" w:sz="4" w:space="0" w:color="auto"/>
              <w:right w:val="single" w:sz="8"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235" w:type="dxa"/>
            <w:vMerge/>
            <w:tcBorders>
              <w:top w:val="single" w:sz="4" w:space="0" w:color="auto"/>
              <w:left w:val="single" w:sz="8"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663" w:type="dxa"/>
            <w:vMerge/>
            <w:tcBorders>
              <w:top w:val="single" w:sz="4" w:space="0" w:color="auto"/>
              <w:left w:val="single" w:sz="4" w:space="0" w:color="auto"/>
              <w:bottom w:val="single" w:sz="4" w:space="0" w:color="auto"/>
              <w:right w:val="single" w:sz="8"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235" w:type="dxa"/>
            <w:vMerge/>
            <w:tcBorders>
              <w:top w:val="single" w:sz="4" w:space="0" w:color="auto"/>
              <w:left w:val="single" w:sz="8"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c>
          <w:tcPr>
            <w:tcW w:w="538" w:type="dxa"/>
            <w:vMerge/>
            <w:tcBorders>
              <w:top w:val="single" w:sz="4" w:space="0" w:color="auto"/>
              <w:left w:val="single" w:sz="4" w:space="0" w:color="auto"/>
              <w:bottom w:val="single" w:sz="4" w:space="0" w:color="auto"/>
              <w:right w:val="single" w:sz="8" w:space="0" w:color="auto"/>
            </w:tcBorders>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p>
        </w:tc>
      </w:tr>
      <w:tr w:rsidR="00EA2B95" w:rsidRPr="003004A6" w:rsidTr="005349CB">
        <w:trPr>
          <w:trHeight w:val="219"/>
        </w:trPr>
        <w:tc>
          <w:tcPr>
            <w:tcW w:w="430" w:type="dxa"/>
            <w:tcBorders>
              <w:top w:val="nil"/>
              <w:left w:val="single" w:sz="8" w:space="0" w:color="auto"/>
              <w:bottom w:val="single" w:sz="4" w:space="0" w:color="auto"/>
              <w:right w:val="nil"/>
            </w:tcBorders>
            <w:shd w:val="clear" w:color="000000" w:fill="F2F2F2"/>
            <w:noWrap/>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w:t>
            </w:r>
          </w:p>
        </w:tc>
        <w:tc>
          <w:tcPr>
            <w:tcW w:w="2406" w:type="dxa"/>
            <w:tcBorders>
              <w:top w:val="nil"/>
              <w:left w:val="nil"/>
              <w:bottom w:val="single" w:sz="4" w:space="0" w:color="auto"/>
              <w:right w:val="single" w:sz="8" w:space="0" w:color="auto"/>
            </w:tcBorders>
            <w:shd w:val="clear" w:color="000000" w:fill="F2F2F2"/>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RASHODI POSLOVANJA</w:t>
            </w:r>
          </w:p>
        </w:tc>
        <w:tc>
          <w:tcPr>
            <w:tcW w:w="1235"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299.474.774,69</w:t>
            </w:r>
          </w:p>
        </w:tc>
        <w:tc>
          <w:tcPr>
            <w:tcW w:w="1175"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19.679.304,17</w:t>
            </w:r>
          </w:p>
        </w:tc>
        <w:tc>
          <w:tcPr>
            <w:tcW w:w="1235"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319.154.078,86</w:t>
            </w:r>
          </w:p>
        </w:tc>
        <w:tc>
          <w:tcPr>
            <w:tcW w:w="663" w:type="dxa"/>
            <w:tcBorders>
              <w:top w:val="nil"/>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106,57</w:t>
            </w:r>
          </w:p>
        </w:tc>
        <w:tc>
          <w:tcPr>
            <w:tcW w:w="1235"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83.291.732,35</w:t>
            </w:r>
          </w:p>
        </w:tc>
        <w:tc>
          <w:tcPr>
            <w:tcW w:w="1154"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7.826.968,60</w:t>
            </w:r>
          </w:p>
        </w:tc>
        <w:tc>
          <w:tcPr>
            <w:tcW w:w="1235"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91.118.700,95</w:t>
            </w:r>
          </w:p>
        </w:tc>
        <w:tc>
          <w:tcPr>
            <w:tcW w:w="663" w:type="dxa"/>
            <w:tcBorders>
              <w:top w:val="nil"/>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109,40</w:t>
            </w:r>
          </w:p>
        </w:tc>
        <w:tc>
          <w:tcPr>
            <w:tcW w:w="1235"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216.183.042,34</w:t>
            </w:r>
          </w:p>
        </w:tc>
        <w:tc>
          <w:tcPr>
            <w:tcW w:w="1154"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11.852.335,57</w:t>
            </w:r>
          </w:p>
        </w:tc>
        <w:tc>
          <w:tcPr>
            <w:tcW w:w="1235" w:type="dxa"/>
            <w:tcBorders>
              <w:top w:val="nil"/>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228.035.377,91</w:t>
            </w:r>
          </w:p>
        </w:tc>
        <w:tc>
          <w:tcPr>
            <w:tcW w:w="538" w:type="dxa"/>
            <w:tcBorders>
              <w:top w:val="nil"/>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105,48</w:t>
            </w:r>
          </w:p>
        </w:tc>
      </w:tr>
      <w:tr w:rsidR="00EA2B95" w:rsidRPr="003004A6" w:rsidTr="00EA2B95">
        <w:trPr>
          <w:trHeight w:val="30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31</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Rashodi za zaposlene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211.933.467,64</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13.518.096,27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225.451.563,91</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106,38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37.329.216,76</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2.753.821,56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40.083.038,32</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107,38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174.604.250,88</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10.764.274,71</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185.368.525,59</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106,16</w:t>
            </w:r>
          </w:p>
        </w:tc>
      </w:tr>
      <w:tr w:rsidR="00EA2B95" w:rsidRPr="003004A6" w:rsidTr="00EA2B95">
        <w:trPr>
          <w:trHeight w:val="30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 </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 xml:space="preserve"> - županijske uprave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15.138.850,00</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-3.025,17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15.135.824,83</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99,98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15.138.850,00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-3.025,17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15.135.824,83</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99,98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w:t>
            </w:r>
          </w:p>
        </w:tc>
      </w:tr>
      <w:tr w:rsidR="00EA2B95" w:rsidRPr="003004A6" w:rsidTr="00EA2B95">
        <w:trPr>
          <w:trHeight w:val="465"/>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 </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 xml:space="preserve"> - proračunskih korisnika iz vlastitih izvora Županije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22.190.366,76</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2.756.846,73</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24.947.213,49</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112,42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22.190.366,76</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2.756.846,73</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24.947.213,49</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112,42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w:t>
            </w:r>
          </w:p>
        </w:tc>
      </w:tr>
      <w:tr w:rsidR="00EA2B95" w:rsidRPr="003004A6" w:rsidTr="00EA2B95">
        <w:trPr>
          <w:trHeight w:val="465"/>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 </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 xml:space="preserve"> - proračunskih korisnika iz vlastitih i namjenskih izvora</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174.604.250,88</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10.764.274,71</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185.368.525,59</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106,16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0,00</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174.604.250,88</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10.764.274,71</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i/>
                <w:iCs/>
                <w:sz w:val="16"/>
                <w:szCs w:val="16"/>
              </w:rPr>
            </w:pPr>
            <w:r w:rsidRPr="003004A6">
              <w:rPr>
                <w:rFonts w:asciiTheme="minorHAnsi" w:hAnsiTheme="minorHAnsi" w:cstheme="minorHAnsi"/>
                <w:i/>
                <w:iCs/>
                <w:sz w:val="16"/>
                <w:szCs w:val="16"/>
              </w:rPr>
              <w:t>185.368.525,59</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106,16</w:t>
            </w:r>
          </w:p>
        </w:tc>
      </w:tr>
      <w:tr w:rsidR="00EA2B95" w:rsidRPr="003004A6" w:rsidTr="00EA2B95">
        <w:trPr>
          <w:trHeight w:val="271"/>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32</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sz w:val="16"/>
                <w:szCs w:val="16"/>
              </w:rPr>
            </w:pPr>
            <w:r w:rsidRPr="003004A6">
              <w:rPr>
                <w:rFonts w:asciiTheme="minorHAnsi" w:hAnsiTheme="minorHAnsi" w:cstheme="minorHAnsi"/>
                <w:sz w:val="16"/>
                <w:szCs w:val="16"/>
              </w:rPr>
              <w:t>Materijalni rashodi</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65.146.090,09</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470.431,27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65.616.521,36</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100,72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24.838.855,86</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-379.701,07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24.459.154,79</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98,47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40.307.234,23</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850.132,34</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sz w:val="16"/>
                <w:szCs w:val="16"/>
              </w:rPr>
            </w:pPr>
            <w:r w:rsidRPr="003004A6">
              <w:rPr>
                <w:rFonts w:asciiTheme="minorHAnsi" w:hAnsiTheme="minorHAnsi" w:cstheme="minorHAnsi"/>
                <w:sz w:val="16"/>
                <w:szCs w:val="16"/>
              </w:rPr>
              <w:t>41.157.366,57</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102,11</w:t>
            </w:r>
          </w:p>
        </w:tc>
      </w:tr>
      <w:tr w:rsidR="00EA2B95" w:rsidRPr="003004A6" w:rsidTr="00EA2B95">
        <w:trPr>
          <w:trHeight w:val="275"/>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34</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Financijski rashodi</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520.609,15</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-52.773,93</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467.835,22</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89,86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241.444,19</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-74.500,52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166.943,67</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69,14</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279.164,96</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21.726,59</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300.891,55</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107,78</w:t>
            </w:r>
          </w:p>
        </w:tc>
      </w:tr>
      <w:tr w:rsidR="00EA2B95" w:rsidRPr="003004A6" w:rsidTr="00EA2B95">
        <w:trPr>
          <w:trHeight w:val="237"/>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35</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Subvencije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2.353.844,60</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-462.539,41</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1.891.305,19</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80,35</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2.353.844,60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-462.539,41</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1.891.305,19</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80,35</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0,00</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w:t>
            </w:r>
          </w:p>
        </w:tc>
      </w:tr>
      <w:tr w:rsidR="00EA2B95" w:rsidRPr="003004A6" w:rsidTr="00EA2B95">
        <w:trPr>
          <w:trHeight w:val="45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36</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Pomoći dane u inozemstvo i unutar općeg proračuna</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6.472.175,68</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1.584.314,96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8.056.490,64</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124,48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6.198.565,68</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1.541.559,96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7.740.125,64</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124,87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273.610,00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42.755,00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316.365,00</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115,63</w:t>
            </w:r>
          </w:p>
        </w:tc>
      </w:tr>
      <w:tr w:rsidR="00EA2B95" w:rsidRPr="003004A6" w:rsidTr="00EA2B95">
        <w:trPr>
          <w:trHeight w:val="45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37</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Naknade građanima i kućanstvima na temelju osiguranja i druge naknade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3.818.704,89</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695.244,69</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4.513.949,58</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118,21</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3.145.755,36</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564.634,76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3.710.390,12</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117,95</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672.949,53</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130.609,93</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803.559,46</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119,41</w:t>
            </w:r>
          </w:p>
        </w:tc>
      </w:tr>
      <w:tr w:rsidR="00EA2B95" w:rsidRPr="003004A6" w:rsidTr="00EA2B95">
        <w:trPr>
          <w:trHeight w:val="30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38</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Ostali rashodi (donacije…)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9.229.882,64</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3.926.530,32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13.156.412,96</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142,54</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9.184.049,90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3.883.693,32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13.067.743,22</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142,29</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45.832,74</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42.837,00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88.669,74</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193,46</w:t>
            </w:r>
          </w:p>
        </w:tc>
      </w:tr>
      <w:tr w:rsidR="00EA2B95" w:rsidRPr="003004A6" w:rsidTr="00EA2B95">
        <w:trPr>
          <w:trHeight w:val="405"/>
        </w:trPr>
        <w:tc>
          <w:tcPr>
            <w:tcW w:w="430" w:type="dxa"/>
            <w:tcBorders>
              <w:top w:val="single" w:sz="4" w:space="0" w:color="auto"/>
              <w:left w:val="single" w:sz="8" w:space="0" w:color="auto"/>
              <w:bottom w:val="single" w:sz="4" w:space="0" w:color="auto"/>
              <w:right w:val="nil"/>
            </w:tcBorders>
            <w:shd w:val="clear" w:color="000000" w:fill="F2F2F2"/>
            <w:noWrap/>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4</w:t>
            </w:r>
          </w:p>
        </w:tc>
        <w:tc>
          <w:tcPr>
            <w:tcW w:w="2406" w:type="dxa"/>
            <w:tcBorders>
              <w:top w:val="single" w:sz="4" w:space="0" w:color="auto"/>
              <w:left w:val="nil"/>
              <w:bottom w:val="single" w:sz="4" w:space="0" w:color="auto"/>
              <w:right w:val="single" w:sz="8" w:space="0" w:color="auto"/>
            </w:tcBorders>
            <w:shd w:val="clear" w:color="000000" w:fill="F2F2F2"/>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RASHODI ZA NABAVU NEFINANCIJSKE IMOVINE</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52.400.507,49</w:t>
            </w:r>
          </w:p>
        </w:tc>
        <w:tc>
          <w:tcPr>
            <w:tcW w:w="117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6.526.474,83</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58.926.982,32</w:t>
            </w:r>
          </w:p>
        </w:tc>
        <w:tc>
          <w:tcPr>
            <w:tcW w:w="663" w:type="dxa"/>
            <w:tcBorders>
              <w:top w:val="single" w:sz="4" w:space="0" w:color="auto"/>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112,45</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27.517.356,28</w:t>
            </w:r>
          </w:p>
        </w:tc>
        <w:tc>
          <w:tcPr>
            <w:tcW w:w="1154"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3.394.141,45</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30.911.497,73</w:t>
            </w:r>
          </w:p>
        </w:tc>
        <w:tc>
          <w:tcPr>
            <w:tcW w:w="663" w:type="dxa"/>
            <w:tcBorders>
              <w:top w:val="single" w:sz="4" w:space="0" w:color="auto"/>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112,33</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24.883.151,21</w:t>
            </w:r>
          </w:p>
        </w:tc>
        <w:tc>
          <w:tcPr>
            <w:tcW w:w="1154"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3.132.333,38</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28.015.484,59</w:t>
            </w:r>
          </w:p>
        </w:tc>
        <w:tc>
          <w:tcPr>
            <w:tcW w:w="538" w:type="dxa"/>
            <w:tcBorders>
              <w:top w:val="single" w:sz="4" w:space="0" w:color="auto"/>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112,59</w:t>
            </w:r>
          </w:p>
        </w:tc>
      </w:tr>
      <w:tr w:rsidR="00EA2B95" w:rsidRPr="003004A6" w:rsidTr="00EA2B95">
        <w:trPr>
          <w:trHeight w:val="45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41</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 xml:space="preserve">Rashodi za nabavu </w:t>
            </w:r>
            <w:proofErr w:type="spellStart"/>
            <w:r w:rsidRPr="003004A6">
              <w:rPr>
                <w:rFonts w:asciiTheme="minorHAnsi" w:hAnsiTheme="minorHAnsi" w:cstheme="minorHAnsi"/>
                <w:color w:val="000000"/>
                <w:sz w:val="16"/>
                <w:szCs w:val="16"/>
              </w:rPr>
              <w:t>neproizvedene</w:t>
            </w:r>
            <w:proofErr w:type="spellEnd"/>
            <w:r w:rsidRPr="003004A6">
              <w:rPr>
                <w:rFonts w:asciiTheme="minorHAnsi" w:hAnsiTheme="minorHAnsi" w:cstheme="minorHAnsi"/>
                <w:color w:val="000000"/>
                <w:sz w:val="16"/>
                <w:szCs w:val="16"/>
              </w:rPr>
              <w:t xml:space="preserve"> dugotrajne imovine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1.293.379,23</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6.225.235,85</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7.518.615,08</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581,32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956.695,22</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653.238,28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1.609.933,50</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168,28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336.684,01</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5.571.997,57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5.908.681,58</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w:t>
            </w:r>
          </w:p>
        </w:tc>
      </w:tr>
      <w:tr w:rsidR="00EA2B95" w:rsidRPr="003004A6" w:rsidTr="00EA2B95">
        <w:trPr>
          <w:trHeight w:val="45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42</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Rashodi za nabavu proizvedene dugotrajne imovine</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23.545.756,04</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136.662,52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23.682.418,56</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100,58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19.325.331,55</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-1.878.782,17</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17.446.549,38</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90,28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4.220.424,49</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2.015.444,69</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6.235.869,18</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147,75</w:t>
            </w:r>
          </w:p>
        </w:tc>
      </w:tr>
      <w:tr w:rsidR="00EA2B95" w:rsidRPr="003004A6" w:rsidTr="00EA2B95">
        <w:trPr>
          <w:trHeight w:val="45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43</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Rashodi za nabavu plemenitih metala i ostalih pohranjenih vrijednosti</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2.850,00</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-1.050,00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1.800,00</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63,16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850,00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800,00</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94,12</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2.000,00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-1.000,00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1.000,00</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50,00</w:t>
            </w:r>
          </w:p>
        </w:tc>
      </w:tr>
      <w:tr w:rsidR="00EA2B95" w:rsidRPr="003004A6" w:rsidTr="00EA2B95">
        <w:trPr>
          <w:trHeight w:val="450"/>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45</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Rashodi za dodatna ulaganja na nefinancijskoj imovini</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27.558.522,22</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165.626,46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27.724.148,68</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100,60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7.234.479,51</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4.619.735,34</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11.854.214,85</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163,86</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20.324.042,71</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-4.454.108,88</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15.869.933,83</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78,08</w:t>
            </w:r>
          </w:p>
        </w:tc>
      </w:tr>
      <w:tr w:rsidR="00EA2B95" w:rsidRPr="003004A6" w:rsidTr="00EA2B95">
        <w:trPr>
          <w:trHeight w:val="353"/>
        </w:trPr>
        <w:tc>
          <w:tcPr>
            <w:tcW w:w="430" w:type="dxa"/>
            <w:tcBorders>
              <w:top w:val="single" w:sz="4" w:space="0" w:color="auto"/>
              <w:left w:val="single" w:sz="8" w:space="0" w:color="auto"/>
              <w:bottom w:val="single" w:sz="4" w:space="0" w:color="auto"/>
              <w:right w:val="nil"/>
            </w:tcBorders>
            <w:shd w:val="clear" w:color="000000" w:fill="F2F2F2"/>
            <w:noWrap/>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5</w:t>
            </w:r>
          </w:p>
        </w:tc>
        <w:tc>
          <w:tcPr>
            <w:tcW w:w="2406" w:type="dxa"/>
            <w:tcBorders>
              <w:top w:val="single" w:sz="4" w:space="0" w:color="auto"/>
              <w:left w:val="nil"/>
              <w:bottom w:val="single" w:sz="4" w:space="0" w:color="auto"/>
              <w:right w:val="single" w:sz="8" w:space="0" w:color="auto"/>
            </w:tcBorders>
            <w:shd w:val="clear" w:color="000000" w:fill="F2F2F2"/>
            <w:vAlign w:val="center"/>
            <w:hideMark/>
          </w:tcPr>
          <w:p w:rsidR="00EA2B95" w:rsidRPr="003004A6" w:rsidRDefault="00EA2B95" w:rsidP="00EA2B95">
            <w:pPr>
              <w:ind w:firstLine="0"/>
              <w:jc w:val="lef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IZDACI ZA FINANCIJSKU IMOVINU I OTPLATU ZAJMOVA</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1.222.717,82</w:t>
            </w:r>
          </w:p>
        </w:tc>
        <w:tc>
          <w:tcPr>
            <w:tcW w:w="117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23.221,00</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1.245.938,82</w:t>
            </w:r>
          </w:p>
        </w:tc>
        <w:tc>
          <w:tcPr>
            <w:tcW w:w="663" w:type="dxa"/>
            <w:tcBorders>
              <w:top w:val="single" w:sz="4" w:space="0" w:color="auto"/>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101,90</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940.017,82</w:t>
            </w:r>
          </w:p>
        </w:tc>
        <w:tc>
          <w:tcPr>
            <w:tcW w:w="1154"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0,00</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940.017,82</w:t>
            </w:r>
          </w:p>
        </w:tc>
        <w:tc>
          <w:tcPr>
            <w:tcW w:w="663" w:type="dxa"/>
            <w:tcBorders>
              <w:top w:val="single" w:sz="4" w:space="0" w:color="auto"/>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100,00</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282.700,00</w:t>
            </w:r>
          </w:p>
        </w:tc>
        <w:tc>
          <w:tcPr>
            <w:tcW w:w="1154"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23.221,00</w:t>
            </w:r>
          </w:p>
        </w:tc>
        <w:tc>
          <w:tcPr>
            <w:tcW w:w="1235" w:type="dxa"/>
            <w:tcBorders>
              <w:top w:val="single" w:sz="4" w:space="0" w:color="auto"/>
              <w:left w:val="nil"/>
              <w:bottom w:val="single" w:sz="4"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305.921,00</w:t>
            </w:r>
          </w:p>
        </w:tc>
        <w:tc>
          <w:tcPr>
            <w:tcW w:w="538" w:type="dxa"/>
            <w:tcBorders>
              <w:top w:val="single" w:sz="4" w:space="0" w:color="auto"/>
              <w:left w:val="nil"/>
              <w:bottom w:val="single" w:sz="4"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108,21</w:t>
            </w:r>
          </w:p>
        </w:tc>
      </w:tr>
      <w:tr w:rsidR="00EA2B95" w:rsidRPr="003004A6" w:rsidTr="00EA2B95">
        <w:trPr>
          <w:trHeight w:val="373"/>
        </w:trPr>
        <w:tc>
          <w:tcPr>
            <w:tcW w:w="430" w:type="dxa"/>
            <w:tcBorders>
              <w:top w:val="nil"/>
              <w:left w:val="single" w:sz="8" w:space="0" w:color="auto"/>
              <w:bottom w:val="nil"/>
              <w:right w:val="nil"/>
            </w:tcBorders>
            <w:shd w:val="clear" w:color="auto" w:fill="auto"/>
            <w:noWrap/>
            <w:vAlign w:val="center"/>
            <w:hideMark/>
          </w:tcPr>
          <w:p w:rsidR="00EA2B95" w:rsidRPr="003004A6" w:rsidRDefault="00EA2B95" w:rsidP="00EA2B95">
            <w:pPr>
              <w:ind w:firstLine="0"/>
              <w:jc w:val="center"/>
              <w:rPr>
                <w:rFonts w:asciiTheme="minorHAnsi" w:hAnsiTheme="minorHAnsi" w:cstheme="minorHAnsi"/>
                <w:color w:val="000000"/>
                <w:sz w:val="16"/>
                <w:szCs w:val="16"/>
              </w:rPr>
            </w:pPr>
            <w:r w:rsidRPr="003004A6">
              <w:rPr>
                <w:rFonts w:asciiTheme="minorHAnsi" w:hAnsiTheme="minorHAnsi" w:cstheme="minorHAnsi"/>
                <w:color w:val="000000"/>
                <w:sz w:val="16"/>
                <w:szCs w:val="16"/>
              </w:rPr>
              <w:t>54</w:t>
            </w:r>
          </w:p>
        </w:tc>
        <w:tc>
          <w:tcPr>
            <w:tcW w:w="2406" w:type="dxa"/>
            <w:tcBorders>
              <w:top w:val="nil"/>
              <w:left w:val="nil"/>
              <w:bottom w:val="nil"/>
              <w:right w:val="single" w:sz="8" w:space="0" w:color="auto"/>
            </w:tcBorders>
            <w:shd w:val="clear" w:color="auto" w:fill="auto"/>
            <w:vAlign w:val="center"/>
            <w:hideMark/>
          </w:tcPr>
          <w:p w:rsidR="00EA2B95" w:rsidRPr="003004A6" w:rsidRDefault="00EA2B95" w:rsidP="00EA2B95">
            <w:pPr>
              <w:ind w:firstLine="0"/>
              <w:jc w:val="left"/>
              <w:rPr>
                <w:rFonts w:asciiTheme="minorHAnsi" w:hAnsiTheme="minorHAnsi" w:cstheme="minorHAnsi"/>
                <w:color w:val="000000"/>
                <w:sz w:val="16"/>
                <w:szCs w:val="16"/>
              </w:rPr>
            </w:pPr>
            <w:r w:rsidRPr="003004A6">
              <w:rPr>
                <w:rFonts w:asciiTheme="minorHAnsi" w:hAnsiTheme="minorHAnsi" w:cstheme="minorHAnsi"/>
                <w:color w:val="000000"/>
                <w:sz w:val="16"/>
                <w:szCs w:val="16"/>
              </w:rPr>
              <w:t>Izdaci za otplatu glavnice primljenih kredita i zajmova</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1.222.717,82</w:t>
            </w:r>
          </w:p>
        </w:tc>
        <w:tc>
          <w:tcPr>
            <w:tcW w:w="117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23.221,00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1.245.938,82</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101,90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940.017,82</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940.017,82</w:t>
            </w:r>
          </w:p>
        </w:tc>
        <w:tc>
          <w:tcPr>
            <w:tcW w:w="663"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100,00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282.700,00</w:t>
            </w:r>
          </w:p>
        </w:tc>
        <w:tc>
          <w:tcPr>
            <w:tcW w:w="1154"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23.221,00</w:t>
            </w:r>
          </w:p>
        </w:tc>
        <w:tc>
          <w:tcPr>
            <w:tcW w:w="1235" w:type="dxa"/>
            <w:tcBorders>
              <w:top w:val="nil"/>
              <w:left w:val="nil"/>
              <w:bottom w:val="nil"/>
              <w:right w:val="nil"/>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305.921,00</w:t>
            </w:r>
          </w:p>
        </w:tc>
        <w:tc>
          <w:tcPr>
            <w:tcW w:w="538" w:type="dxa"/>
            <w:tcBorders>
              <w:top w:val="nil"/>
              <w:left w:val="nil"/>
              <w:bottom w:val="nil"/>
              <w:right w:val="single" w:sz="8" w:space="0" w:color="auto"/>
            </w:tcBorders>
            <w:shd w:val="clear" w:color="auto" w:fill="auto"/>
            <w:noWrap/>
            <w:vAlign w:val="center"/>
            <w:hideMark/>
          </w:tcPr>
          <w:p w:rsidR="00EA2B95" w:rsidRPr="003004A6" w:rsidRDefault="00EA2B95" w:rsidP="00EA2B95">
            <w:pPr>
              <w:ind w:firstLine="0"/>
              <w:jc w:val="right"/>
              <w:rPr>
                <w:rFonts w:asciiTheme="minorHAnsi" w:hAnsiTheme="minorHAnsi" w:cstheme="minorHAnsi"/>
                <w:color w:val="000000"/>
                <w:sz w:val="16"/>
                <w:szCs w:val="16"/>
              </w:rPr>
            </w:pPr>
            <w:r w:rsidRPr="003004A6">
              <w:rPr>
                <w:rFonts w:asciiTheme="minorHAnsi" w:hAnsiTheme="minorHAnsi" w:cstheme="minorHAnsi"/>
                <w:color w:val="000000"/>
                <w:sz w:val="16"/>
                <w:szCs w:val="16"/>
              </w:rPr>
              <w:t>108,21</w:t>
            </w:r>
          </w:p>
        </w:tc>
      </w:tr>
      <w:tr w:rsidR="00EA2B95" w:rsidRPr="003004A6" w:rsidTr="00EA2B95">
        <w:trPr>
          <w:trHeight w:val="125"/>
        </w:trPr>
        <w:tc>
          <w:tcPr>
            <w:tcW w:w="2836" w:type="dxa"/>
            <w:gridSpan w:val="2"/>
            <w:tcBorders>
              <w:top w:val="single" w:sz="4" w:space="0" w:color="auto"/>
              <w:left w:val="single" w:sz="8" w:space="0" w:color="auto"/>
              <w:bottom w:val="single" w:sz="8" w:space="0" w:color="auto"/>
              <w:right w:val="single" w:sz="8" w:space="0" w:color="auto"/>
            </w:tcBorders>
            <w:shd w:val="clear" w:color="000000" w:fill="F2F2F2"/>
            <w:noWrap/>
            <w:vAlign w:val="center"/>
            <w:hideMark/>
          </w:tcPr>
          <w:p w:rsidR="00EA2B95" w:rsidRPr="003004A6" w:rsidRDefault="00EA2B95" w:rsidP="00EA2B95">
            <w:pPr>
              <w:ind w:firstLine="0"/>
              <w:jc w:val="center"/>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UKUPNO RASHODI I IZDACI</w:t>
            </w:r>
          </w:p>
        </w:tc>
        <w:tc>
          <w:tcPr>
            <w:tcW w:w="1235"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353.098.000,00</w:t>
            </w:r>
          </w:p>
        </w:tc>
        <w:tc>
          <w:tcPr>
            <w:tcW w:w="1175"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26.229.000,00</w:t>
            </w:r>
          </w:p>
        </w:tc>
        <w:tc>
          <w:tcPr>
            <w:tcW w:w="1235"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379.327.000,00</w:t>
            </w:r>
          </w:p>
        </w:tc>
        <w:tc>
          <w:tcPr>
            <w:tcW w:w="663" w:type="dxa"/>
            <w:tcBorders>
              <w:top w:val="single" w:sz="4" w:space="0" w:color="auto"/>
              <w:left w:val="nil"/>
              <w:bottom w:val="single" w:sz="8"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107,43</w:t>
            </w:r>
          </w:p>
        </w:tc>
        <w:tc>
          <w:tcPr>
            <w:tcW w:w="1235"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111.749.106,45</w:t>
            </w:r>
          </w:p>
        </w:tc>
        <w:tc>
          <w:tcPr>
            <w:tcW w:w="1154"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11.221.110,05</w:t>
            </w:r>
          </w:p>
        </w:tc>
        <w:tc>
          <w:tcPr>
            <w:tcW w:w="1235"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122.970.216,50</w:t>
            </w:r>
          </w:p>
        </w:tc>
        <w:tc>
          <w:tcPr>
            <w:tcW w:w="663" w:type="dxa"/>
            <w:tcBorders>
              <w:top w:val="single" w:sz="4" w:space="0" w:color="auto"/>
              <w:left w:val="nil"/>
              <w:bottom w:val="single" w:sz="8"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110,04</w:t>
            </w:r>
          </w:p>
        </w:tc>
        <w:tc>
          <w:tcPr>
            <w:tcW w:w="1235"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241.348.893,55</w:t>
            </w:r>
          </w:p>
        </w:tc>
        <w:tc>
          <w:tcPr>
            <w:tcW w:w="1154"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15.007.889,95</w:t>
            </w:r>
          </w:p>
        </w:tc>
        <w:tc>
          <w:tcPr>
            <w:tcW w:w="1235" w:type="dxa"/>
            <w:tcBorders>
              <w:top w:val="single" w:sz="4" w:space="0" w:color="auto"/>
              <w:left w:val="nil"/>
              <w:bottom w:val="single" w:sz="8" w:space="0" w:color="auto"/>
              <w:right w:val="nil"/>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256.356.783,50</w:t>
            </w:r>
          </w:p>
        </w:tc>
        <w:tc>
          <w:tcPr>
            <w:tcW w:w="538" w:type="dxa"/>
            <w:tcBorders>
              <w:top w:val="single" w:sz="4" w:space="0" w:color="auto"/>
              <w:left w:val="nil"/>
              <w:bottom w:val="single" w:sz="8" w:space="0" w:color="auto"/>
              <w:right w:val="single" w:sz="8" w:space="0" w:color="auto"/>
            </w:tcBorders>
            <w:shd w:val="clear" w:color="000000" w:fill="F2F2F2"/>
            <w:noWrap/>
            <w:vAlign w:val="center"/>
            <w:hideMark/>
          </w:tcPr>
          <w:p w:rsidR="00EA2B95" w:rsidRPr="003004A6" w:rsidRDefault="00EA2B95" w:rsidP="00EA2B95">
            <w:pPr>
              <w:ind w:firstLine="0"/>
              <w:jc w:val="right"/>
              <w:rPr>
                <w:rFonts w:asciiTheme="minorHAnsi" w:hAnsiTheme="minorHAnsi" w:cstheme="minorHAnsi"/>
                <w:b/>
                <w:bCs/>
                <w:color w:val="000000"/>
                <w:sz w:val="16"/>
                <w:szCs w:val="16"/>
              </w:rPr>
            </w:pPr>
            <w:r w:rsidRPr="003004A6">
              <w:rPr>
                <w:rFonts w:asciiTheme="minorHAnsi" w:hAnsiTheme="minorHAnsi" w:cstheme="minorHAnsi"/>
                <w:b/>
                <w:bCs/>
                <w:color w:val="000000"/>
                <w:sz w:val="16"/>
                <w:szCs w:val="16"/>
              </w:rPr>
              <w:t>106,22</w:t>
            </w:r>
          </w:p>
        </w:tc>
      </w:tr>
    </w:tbl>
    <w:p w:rsidR="00C27B90" w:rsidRPr="003004A6" w:rsidRDefault="00C27B90" w:rsidP="00BB7342"/>
    <w:p w:rsidR="00D44E9B" w:rsidRPr="003004A6" w:rsidRDefault="00D44E9B" w:rsidP="00364D15">
      <w:pPr>
        <w:ind w:firstLine="708"/>
        <w:rPr>
          <w:rFonts w:ascii="Arial" w:hAnsi="Arial" w:cs="Arial"/>
        </w:rPr>
        <w:sectPr w:rsidR="00D44E9B" w:rsidRPr="003004A6" w:rsidSect="00D44E9B">
          <w:pgSz w:w="16838" w:h="11906" w:orient="landscape" w:code="9"/>
          <w:pgMar w:top="1418" w:right="1418" w:bottom="1134" w:left="1418" w:header="709" w:footer="709" w:gutter="0"/>
          <w:pgNumType w:start="0"/>
          <w:cols w:space="708"/>
          <w:titlePg/>
          <w:docGrid w:linePitch="360"/>
        </w:sectPr>
      </w:pPr>
    </w:p>
    <w:p w:rsidR="00D90EBE" w:rsidRPr="003004A6" w:rsidRDefault="007D5865" w:rsidP="000337EF">
      <w:pPr>
        <w:rPr>
          <w:rFonts w:ascii="Arial" w:hAnsi="Arial" w:cs="Arial"/>
        </w:rPr>
      </w:pPr>
      <w:r w:rsidRPr="003004A6">
        <w:rPr>
          <w:rFonts w:ascii="Arial" w:hAnsi="Arial" w:cs="Arial"/>
        </w:rPr>
        <w:lastRenderedPageBreak/>
        <w:t xml:space="preserve">Na razini konsolidiranog </w:t>
      </w:r>
      <w:r w:rsidR="0009167A" w:rsidRPr="003004A6">
        <w:rPr>
          <w:rFonts w:ascii="Arial" w:hAnsi="Arial" w:cs="Arial"/>
        </w:rPr>
        <w:t>P</w:t>
      </w:r>
      <w:r w:rsidRPr="003004A6">
        <w:rPr>
          <w:rFonts w:ascii="Arial" w:hAnsi="Arial" w:cs="Arial"/>
        </w:rPr>
        <w:t>roračuna</w:t>
      </w:r>
      <w:r w:rsidR="00981966" w:rsidRPr="003004A6">
        <w:rPr>
          <w:rFonts w:ascii="Arial" w:hAnsi="Arial" w:cs="Arial"/>
        </w:rPr>
        <w:t xml:space="preserve"> </w:t>
      </w:r>
      <w:r w:rsidR="00981966" w:rsidRPr="003004A6">
        <w:rPr>
          <w:rFonts w:ascii="Arial" w:hAnsi="Arial" w:cs="Arial"/>
          <w:b/>
        </w:rPr>
        <w:t>n</w:t>
      </w:r>
      <w:r w:rsidR="002F353E" w:rsidRPr="003004A6">
        <w:rPr>
          <w:rFonts w:ascii="Arial" w:hAnsi="Arial" w:cs="Arial"/>
          <w:b/>
        </w:rPr>
        <w:t>aknad</w:t>
      </w:r>
      <w:r w:rsidRPr="003004A6">
        <w:rPr>
          <w:rFonts w:ascii="Arial" w:hAnsi="Arial" w:cs="Arial"/>
          <w:b/>
        </w:rPr>
        <w:t>e</w:t>
      </w:r>
      <w:r w:rsidR="002F353E" w:rsidRPr="003004A6">
        <w:rPr>
          <w:rFonts w:ascii="Arial" w:hAnsi="Arial" w:cs="Arial"/>
          <w:b/>
        </w:rPr>
        <w:t xml:space="preserve"> građanima i kućanstvima </w:t>
      </w:r>
      <w:r w:rsidR="00193183" w:rsidRPr="003004A6">
        <w:rPr>
          <w:rFonts w:ascii="Arial" w:hAnsi="Arial" w:cs="Arial"/>
        </w:rPr>
        <w:t>povećavaju</w:t>
      </w:r>
      <w:r w:rsidR="009078F6" w:rsidRPr="003004A6">
        <w:rPr>
          <w:rFonts w:ascii="Arial" w:hAnsi="Arial" w:cs="Arial"/>
        </w:rPr>
        <w:t xml:space="preserve"> se</w:t>
      </w:r>
      <w:r w:rsidRPr="003004A6">
        <w:rPr>
          <w:rFonts w:ascii="Arial" w:hAnsi="Arial" w:cs="Arial"/>
        </w:rPr>
        <w:t xml:space="preserve"> za </w:t>
      </w:r>
      <w:r w:rsidR="00D90EBE" w:rsidRPr="003004A6">
        <w:rPr>
          <w:rFonts w:ascii="Arial" w:hAnsi="Arial" w:cs="Arial"/>
        </w:rPr>
        <w:t>695.244,69</w:t>
      </w:r>
      <w:r w:rsidR="00F5756A" w:rsidRPr="003004A6">
        <w:rPr>
          <w:rFonts w:ascii="Arial" w:hAnsi="Arial" w:cs="Arial"/>
        </w:rPr>
        <w:t xml:space="preserve"> eur</w:t>
      </w:r>
      <w:r w:rsidR="00D90EBE" w:rsidRPr="003004A6">
        <w:rPr>
          <w:rFonts w:ascii="Arial" w:hAnsi="Arial" w:cs="Arial"/>
        </w:rPr>
        <w:t>a</w:t>
      </w:r>
      <w:r w:rsidR="00BC6A8B" w:rsidRPr="003004A6">
        <w:rPr>
          <w:rFonts w:ascii="Arial" w:hAnsi="Arial" w:cs="Arial"/>
        </w:rPr>
        <w:t xml:space="preserve"> </w:t>
      </w:r>
      <w:r w:rsidR="00981966" w:rsidRPr="003004A6">
        <w:rPr>
          <w:rFonts w:ascii="Arial" w:hAnsi="Arial" w:cs="Arial"/>
        </w:rPr>
        <w:t>(</w:t>
      </w:r>
      <w:r w:rsidR="00D90EBE" w:rsidRPr="003004A6">
        <w:rPr>
          <w:rFonts w:ascii="Arial" w:hAnsi="Arial" w:cs="Arial"/>
        </w:rPr>
        <w:t>18,21</w:t>
      </w:r>
      <w:r w:rsidR="00981966" w:rsidRPr="003004A6">
        <w:rPr>
          <w:rFonts w:ascii="Arial" w:hAnsi="Arial" w:cs="Arial"/>
        </w:rPr>
        <w:t>%)</w:t>
      </w:r>
      <w:r w:rsidRPr="003004A6">
        <w:rPr>
          <w:rFonts w:ascii="Arial" w:hAnsi="Arial" w:cs="Arial"/>
        </w:rPr>
        <w:t xml:space="preserve"> i ukupno iznose </w:t>
      </w:r>
      <w:r w:rsidR="00D90EBE" w:rsidRPr="003004A6">
        <w:rPr>
          <w:rFonts w:ascii="Arial" w:hAnsi="Arial" w:cs="Arial"/>
        </w:rPr>
        <w:t>4.513.949,58</w:t>
      </w:r>
      <w:r w:rsidR="006C393E" w:rsidRPr="003004A6">
        <w:rPr>
          <w:rFonts w:ascii="Arial" w:hAnsi="Arial" w:cs="Arial"/>
        </w:rPr>
        <w:t xml:space="preserve"> </w:t>
      </w:r>
      <w:r w:rsidR="00F5756A" w:rsidRPr="003004A6">
        <w:rPr>
          <w:rFonts w:ascii="Arial" w:hAnsi="Arial" w:cs="Arial"/>
        </w:rPr>
        <w:t>eura</w:t>
      </w:r>
      <w:r w:rsidRPr="003004A6">
        <w:rPr>
          <w:rFonts w:ascii="Arial" w:hAnsi="Arial" w:cs="Arial"/>
        </w:rPr>
        <w:t xml:space="preserve">. </w:t>
      </w:r>
      <w:r w:rsidR="00234678" w:rsidRPr="003004A6">
        <w:rPr>
          <w:rFonts w:ascii="Arial" w:hAnsi="Arial" w:cs="Arial"/>
        </w:rPr>
        <w:t xml:space="preserve">Navedeno </w:t>
      </w:r>
      <w:r w:rsidR="00193183" w:rsidRPr="003004A6">
        <w:rPr>
          <w:rFonts w:ascii="Arial" w:hAnsi="Arial" w:cs="Arial"/>
        </w:rPr>
        <w:t>povećanje</w:t>
      </w:r>
      <w:r w:rsidR="00234678" w:rsidRPr="003004A6">
        <w:rPr>
          <w:rFonts w:ascii="Arial" w:hAnsi="Arial" w:cs="Arial"/>
        </w:rPr>
        <w:t xml:space="preserve"> rezultat je </w:t>
      </w:r>
      <w:r w:rsidR="00193183" w:rsidRPr="003004A6">
        <w:rPr>
          <w:rFonts w:ascii="Arial" w:hAnsi="Arial" w:cs="Arial"/>
        </w:rPr>
        <w:t>povećanja</w:t>
      </w:r>
      <w:r w:rsidR="00234678" w:rsidRPr="003004A6">
        <w:rPr>
          <w:rFonts w:ascii="Arial" w:hAnsi="Arial" w:cs="Arial"/>
        </w:rPr>
        <w:t xml:space="preserve"> rashoda za naknade građanima i kućanstvima</w:t>
      </w:r>
      <w:r w:rsidR="00532A92" w:rsidRPr="003004A6">
        <w:rPr>
          <w:rFonts w:ascii="Arial" w:hAnsi="Arial" w:cs="Arial"/>
        </w:rPr>
        <w:t xml:space="preserve"> financirane vlastitim izvorima Županije</w:t>
      </w:r>
      <w:r w:rsidR="00234678" w:rsidRPr="003004A6">
        <w:rPr>
          <w:rFonts w:ascii="Arial" w:hAnsi="Arial" w:cs="Arial"/>
        </w:rPr>
        <w:t xml:space="preserve"> (</w:t>
      </w:r>
      <w:r w:rsidR="00D90EBE" w:rsidRPr="003004A6">
        <w:rPr>
          <w:rFonts w:ascii="Arial" w:hAnsi="Arial" w:cs="Arial"/>
        </w:rPr>
        <w:t>564.634,76</w:t>
      </w:r>
      <w:r w:rsidR="00F5756A" w:rsidRPr="003004A6">
        <w:rPr>
          <w:rFonts w:ascii="Arial" w:hAnsi="Arial" w:cs="Arial"/>
        </w:rPr>
        <w:t xml:space="preserve"> eura</w:t>
      </w:r>
      <w:r w:rsidR="00D62BED" w:rsidRPr="003004A6">
        <w:rPr>
          <w:rFonts w:ascii="Arial" w:hAnsi="Arial" w:cs="Arial"/>
        </w:rPr>
        <w:t xml:space="preserve">) </w:t>
      </w:r>
      <w:r w:rsidR="005D4131" w:rsidRPr="003004A6">
        <w:rPr>
          <w:rFonts w:ascii="Arial" w:hAnsi="Arial" w:cs="Arial"/>
        </w:rPr>
        <w:t>te povećanja tih naknada na teret</w:t>
      </w:r>
      <w:r w:rsidR="009078F6" w:rsidRPr="003004A6">
        <w:rPr>
          <w:rFonts w:ascii="Arial" w:hAnsi="Arial" w:cs="Arial"/>
        </w:rPr>
        <w:t xml:space="preserve"> vlastiti</w:t>
      </w:r>
      <w:r w:rsidR="005D4131" w:rsidRPr="003004A6">
        <w:rPr>
          <w:rFonts w:ascii="Arial" w:hAnsi="Arial" w:cs="Arial"/>
        </w:rPr>
        <w:t>h</w:t>
      </w:r>
      <w:r w:rsidR="00234678" w:rsidRPr="003004A6">
        <w:rPr>
          <w:rFonts w:ascii="Arial" w:hAnsi="Arial" w:cs="Arial"/>
        </w:rPr>
        <w:t xml:space="preserve"> i namjenski</w:t>
      </w:r>
      <w:r w:rsidR="005D4131" w:rsidRPr="003004A6">
        <w:rPr>
          <w:rFonts w:ascii="Arial" w:hAnsi="Arial" w:cs="Arial"/>
        </w:rPr>
        <w:t>h prihod</w:t>
      </w:r>
      <w:r w:rsidR="009078F6" w:rsidRPr="003004A6">
        <w:rPr>
          <w:rFonts w:ascii="Arial" w:hAnsi="Arial" w:cs="Arial"/>
        </w:rPr>
        <w:t>a</w:t>
      </w:r>
      <w:r w:rsidR="00234678" w:rsidRPr="003004A6">
        <w:rPr>
          <w:rFonts w:ascii="Arial" w:hAnsi="Arial" w:cs="Arial"/>
        </w:rPr>
        <w:t xml:space="preserve"> proračunskih korisnika (</w:t>
      </w:r>
      <w:r w:rsidR="00D90EBE" w:rsidRPr="003004A6">
        <w:rPr>
          <w:rFonts w:ascii="Arial" w:hAnsi="Arial" w:cs="Arial"/>
        </w:rPr>
        <w:t>130.609,93</w:t>
      </w:r>
      <w:r w:rsidR="00F5756A" w:rsidRPr="003004A6">
        <w:rPr>
          <w:rFonts w:ascii="Arial" w:hAnsi="Arial" w:cs="Arial"/>
        </w:rPr>
        <w:t xml:space="preserve"> eura</w:t>
      </w:r>
      <w:r w:rsidR="009078F6" w:rsidRPr="003004A6">
        <w:rPr>
          <w:rFonts w:ascii="Arial" w:hAnsi="Arial" w:cs="Arial"/>
        </w:rPr>
        <w:t xml:space="preserve">). </w:t>
      </w:r>
      <w:r w:rsidR="0014602C" w:rsidRPr="003004A6">
        <w:rPr>
          <w:rFonts w:ascii="Arial" w:hAnsi="Arial" w:cs="Arial"/>
        </w:rPr>
        <w:t>S aspekta programske klasifikacije</w:t>
      </w:r>
      <w:r w:rsidR="00234678" w:rsidRPr="003004A6">
        <w:rPr>
          <w:rFonts w:ascii="Arial" w:hAnsi="Arial" w:cs="Arial"/>
        </w:rPr>
        <w:t xml:space="preserve"> </w:t>
      </w:r>
      <w:r w:rsidR="00193183" w:rsidRPr="003004A6">
        <w:rPr>
          <w:rFonts w:ascii="Arial" w:hAnsi="Arial" w:cs="Arial"/>
        </w:rPr>
        <w:t>povećanje</w:t>
      </w:r>
      <w:r w:rsidR="00234678" w:rsidRPr="003004A6">
        <w:rPr>
          <w:rFonts w:ascii="Arial" w:hAnsi="Arial" w:cs="Arial"/>
        </w:rPr>
        <w:t xml:space="preserve"> naknada građanima i kućanstvima </w:t>
      </w:r>
      <w:r w:rsidR="00193183" w:rsidRPr="003004A6">
        <w:rPr>
          <w:rFonts w:ascii="Arial" w:hAnsi="Arial" w:cs="Arial"/>
        </w:rPr>
        <w:t xml:space="preserve">u najvećoj je mjeri rezultat povećanja rashoda u sklopu aktivnosti </w:t>
      </w:r>
      <w:r w:rsidR="00D90EBE" w:rsidRPr="003004A6">
        <w:rPr>
          <w:rFonts w:ascii="Arial" w:hAnsi="Arial" w:cs="Arial"/>
          <w:i/>
        </w:rPr>
        <w:t>700306 Županijski linijski javni cestovni prijevoz putnika</w:t>
      </w:r>
      <w:r w:rsidR="00D90EBE" w:rsidRPr="003004A6">
        <w:rPr>
          <w:rFonts w:ascii="Arial" w:hAnsi="Arial" w:cs="Arial"/>
        </w:rPr>
        <w:t xml:space="preserve"> (462.369,56 eura), </w:t>
      </w:r>
      <w:r w:rsidR="00D90EBE" w:rsidRPr="003004A6">
        <w:rPr>
          <w:rFonts w:ascii="Arial" w:hAnsi="Arial" w:cs="Arial"/>
          <w:i/>
        </w:rPr>
        <w:t>530106 Nabava udžbenika za učenike OŠ</w:t>
      </w:r>
      <w:r w:rsidR="00D90EBE" w:rsidRPr="003004A6">
        <w:rPr>
          <w:rFonts w:ascii="Arial" w:hAnsi="Arial" w:cs="Arial"/>
        </w:rPr>
        <w:t xml:space="preserve"> (114.505,64) eura te </w:t>
      </w:r>
      <w:r w:rsidR="00D90EBE" w:rsidRPr="003004A6">
        <w:rPr>
          <w:rFonts w:ascii="Arial" w:hAnsi="Arial" w:cs="Arial"/>
          <w:i/>
        </w:rPr>
        <w:t>550105 Sufinanciranje prijevoza učenika srednjih škola</w:t>
      </w:r>
      <w:r w:rsidR="00D90EBE" w:rsidRPr="003004A6">
        <w:rPr>
          <w:rFonts w:ascii="Arial" w:hAnsi="Arial" w:cs="Arial"/>
        </w:rPr>
        <w:t xml:space="preserve"> (100.000,00 eura).</w:t>
      </w:r>
    </w:p>
    <w:p w:rsidR="00D90EBE" w:rsidRPr="003004A6" w:rsidRDefault="00D90EBE" w:rsidP="000337EF">
      <w:pPr>
        <w:rPr>
          <w:rFonts w:ascii="Arial" w:hAnsi="Arial" w:cs="Arial"/>
        </w:rPr>
      </w:pPr>
    </w:p>
    <w:p w:rsidR="00136552" w:rsidRPr="003004A6" w:rsidRDefault="005E469D" w:rsidP="000337EF">
      <w:pPr>
        <w:rPr>
          <w:rFonts w:ascii="Arial" w:hAnsi="Arial" w:cs="Arial"/>
        </w:rPr>
      </w:pPr>
      <w:r w:rsidRPr="003004A6">
        <w:rPr>
          <w:rFonts w:ascii="Arial" w:hAnsi="Arial" w:cs="Arial"/>
        </w:rPr>
        <w:t xml:space="preserve">Skupina </w:t>
      </w:r>
      <w:r w:rsidRPr="003004A6">
        <w:rPr>
          <w:rFonts w:ascii="Arial" w:hAnsi="Arial" w:cs="Arial"/>
          <w:b/>
        </w:rPr>
        <w:t>ostali</w:t>
      </w:r>
      <w:r w:rsidR="00981966" w:rsidRPr="003004A6">
        <w:rPr>
          <w:rFonts w:ascii="Arial" w:hAnsi="Arial" w:cs="Arial"/>
          <w:b/>
        </w:rPr>
        <w:t>h</w:t>
      </w:r>
      <w:r w:rsidRPr="003004A6">
        <w:rPr>
          <w:rFonts w:ascii="Arial" w:hAnsi="Arial" w:cs="Arial"/>
          <w:b/>
        </w:rPr>
        <w:t xml:space="preserve"> rashod</w:t>
      </w:r>
      <w:r w:rsidR="00532A92" w:rsidRPr="003004A6">
        <w:rPr>
          <w:rFonts w:ascii="Arial" w:hAnsi="Arial" w:cs="Arial"/>
          <w:b/>
        </w:rPr>
        <w:t xml:space="preserve">a </w:t>
      </w:r>
      <w:r w:rsidR="00532A92" w:rsidRPr="003004A6">
        <w:rPr>
          <w:rFonts w:ascii="Arial" w:hAnsi="Arial" w:cs="Arial"/>
        </w:rPr>
        <w:t xml:space="preserve">na razini konsolidiranog </w:t>
      </w:r>
      <w:r w:rsidR="0009167A" w:rsidRPr="003004A6">
        <w:rPr>
          <w:rFonts w:ascii="Arial" w:hAnsi="Arial" w:cs="Arial"/>
        </w:rPr>
        <w:t>P</w:t>
      </w:r>
      <w:r w:rsidR="00532A92" w:rsidRPr="003004A6">
        <w:rPr>
          <w:rFonts w:ascii="Arial" w:hAnsi="Arial" w:cs="Arial"/>
        </w:rPr>
        <w:t>roračuna</w:t>
      </w:r>
      <w:r w:rsidRPr="003004A6">
        <w:rPr>
          <w:rFonts w:ascii="Arial" w:hAnsi="Arial" w:cs="Arial"/>
        </w:rPr>
        <w:t xml:space="preserve"> </w:t>
      </w:r>
      <w:r w:rsidR="00532A92" w:rsidRPr="003004A6">
        <w:rPr>
          <w:rFonts w:ascii="Arial" w:hAnsi="Arial" w:cs="Arial"/>
        </w:rPr>
        <w:t xml:space="preserve">povećava </w:t>
      </w:r>
      <w:r w:rsidR="00127974" w:rsidRPr="003004A6">
        <w:rPr>
          <w:rFonts w:ascii="Arial" w:hAnsi="Arial" w:cs="Arial"/>
        </w:rPr>
        <w:t xml:space="preserve">se za </w:t>
      </w:r>
      <w:r w:rsidR="00136552" w:rsidRPr="003004A6">
        <w:rPr>
          <w:rFonts w:ascii="Arial" w:hAnsi="Arial" w:cs="Arial"/>
        </w:rPr>
        <w:t>3.926.530,32</w:t>
      </w:r>
      <w:r w:rsidR="006E4AA6" w:rsidRPr="003004A6">
        <w:rPr>
          <w:rFonts w:ascii="Arial" w:hAnsi="Arial" w:cs="Arial"/>
        </w:rPr>
        <w:t xml:space="preserve"> eura</w:t>
      </w:r>
      <w:r w:rsidR="00981966" w:rsidRPr="003004A6">
        <w:rPr>
          <w:rFonts w:ascii="Arial" w:hAnsi="Arial" w:cs="Arial"/>
        </w:rPr>
        <w:t xml:space="preserve"> ili </w:t>
      </w:r>
      <w:r w:rsidR="00136552" w:rsidRPr="003004A6">
        <w:rPr>
          <w:rFonts w:ascii="Arial" w:hAnsi="Arial" w:cs="Arial"/>
        </w:rPr>
        <w:t>42,54</w:t>
      </w:r>
      <w:r w:rsidR="00981966" w:rsidRPr="003004A6">
        <w:rPr>
          <w:rFonts w:ascii="Arial" w:hAnsi="Arial" w:cs="Arial"/>
        </w:rPr>
        <w:t>%</w:t>
      </w:r>
      <w:r w:rsidR="00532A92" w:rsidRPr="003004A6">
        <w:rPr>
          <w:rFonts w:ascii="Arial" w:hAnsi="Arial" w:cs="Arial"/>
        </w:rPr>
        <w:t xml:space="preserve"> tako da sada iznose </w:t>
      </w:r>
      <w:r w:rsidR="00136552" w:rsidRPr="003004A6">
        <w:rPr>
          <w:rFonts w:ascii="Arial" w:hAnsi="Arial" w:cs="Arial"/>
        </w:rPr>
        <w:t>13.156.412,96</w:t>
      </w:r>
      <w:r w:rsidR="006E4AA6" w:rsidRPr="003004A6">
        <w:rPr>
          <w:rFonts w:ascii="Arial" w:hAnsi="Arial" w:cs="Arial"/>
        </w:rPr>
        <w:t xml:space="preserve"> eura</w:t>
      </w:r>
      <w:r w:rsidR="00532A92" w:rsidRPr="003004A6">
        <w:rPr>
          <w:rFonts w:ascii="Arial" w:hAnsi="Arial" w:cs="Arial"/>
        </w:rPr>
        <w:t xml:space="preserve">. Gotovo </w:t>
      </w:r>
      <w:r w:rsidR="00171BCF" w:rsidRPr="003004A6">
        <w:rPr>
          <w:rFonts w:ascii="Arial" w:hAnsi="Arial" w:cs="Arial"/>
        </w:rPr>
        <w:t>cjelokupan</w:t>
      </w:r>
      <w:r w:rsidR="00532A92" w:rsidRPr="003004A6">
        <w:rPr>
          <w:rFonts w:ascii="Arial" w:hAnsi="Arial" w:cs="Arial"/>
        </w:rPr>
        <w:t xml:space="preserve"> navedeni </w:t>
      </w:r>
      <w:r w:rsidR="00C03FE3" w:rsidRPr="003004A6">
        <w:rPr>
          <w:rFonts w:ascii="Arial" w:hAnsi="Arial" w:cs="Arial"/>
        </w:rPr>
        <w:t>iznos</w:t>
      </w:r>
      <w:r w:rsidR="00620E68" w:rsidRPr="003004A6">
        <w:rPr>
          <w:rFonts w:ascii="Arial" w:hAnsi="Arial" w:cs="Arial"/>
        </w:rPr>
        <w:t xml:space="preserve"> </w:t>
      </w:r>
      <w:r w:rsidR="00997D32" w:rsidRPr="003004A6">
        <w:rPr>
          <w:rFonts w:ascii="Arial" w:hAnsi="Arial" w:cs="Arial"/>
        </w:rPr>
        <w:t xml:space="preserve">povećanja </w:t>
      </w:r>
      <w:r w:rsidR="00532A92" w:rsidRPr="003004A6">
        <w:rPr>
          <w:rFonts w:ascii="Arial" w:hAnsi="Arial" w:cs="Arial"/>
        </w:rPr>
        <w:t>odnosi se na rashode financirane iz vlastitih izvora Županije (</w:t>
      </w:r>
      <w:r w:rsidR="00136552" w:rsidRPr="003004A6">
        <w:rPr>
          <w:rFonts w:ascii="Arial" w:hAnsi="Arial" w:cs="Arial"/>
        </w:rPr>
        <w:t>3.883.693,32</w:t>
      </w:r>
      <w:r w:rsidR="006E4AA6" w:rsidRPr="003004A6">
        <w:rPr>
          <w:rFonts w:ascii="Arial" w:hAnsi="Arial" w:cs="Arial"/>
        </w:rPr>
        <w:t xml:space="preserve"> eura</w:t>
      </w:r>
      <w:r w:rsidR="00532A92" w:rsidRPr="003004A6">
        <w:rPr>
          <w:rFonts w:ascii="Arial" w:hAnsi="Arial" w:cs="Arial"/>
        </w:rPr>
        <w:t>), a ostatak (</w:t>
      </w:r>
      <w:r w:rsidR="00136552" w:rsidRPr="003004A6">
        <w:rPr>
          <w:rFonts w:ascii="Arial" w:hAnsi="Arial" w:cs="Arial"/>
        </w:rPr>
        <w:t>42.837,00</w:t>
      </w:r>
      <w:r w:rsidR="006E4AA6" w:rsidRPr="003004A6">
        <w:rPr>
          <w:rFonts w:ascii="Arial" w:hAnsi="Arial" w:cs="Arial"/>
        </w:rPr>
        <w:t xml:space="preserve"> eur</w:t>
      </w:r>
      <w:r w:rsidR="006821BD" w:rsidRPr="003004A6">
        <w:rPr>
          <w:rFonts w:ascii="Arial" w:hAnsi="Arial" w:cs="Arial"/>
        </w:rPr>
        <w:t>a</w:t>
      </w:r>
      <w:r w:rsidR="00532A92" w:rsidRPr="003004A6">
        <w:rPr>
          <w:rFonts w:ascii="Arial" w:hAnsi="Arial" w:cs="Arial"/>
        </w:rPr>
        <w:t>) na</w:t>
      </w:r>
      <w:r w:rsidR="00F5572A" w:rsidRPr="003004A6">
        <w:rPr>
          <w:rFonts w:ascii="Arial" w:hAnsi="Arial" w:cs="Arial"/>
        </w:rPr>
        <w:t xml:space="preserve"> </w:t>
      </w:r>
      <w:r w:rsidR="00C03FE3" w:rsidRPr="003004A6">
        <w:rPr>
          <w:rFonts w:ascii="Arial" w:hAnsi="Arial" w:cs="Arial"/>
        </w:rPr>
        <w:t>povećanje</w:t>
      </w:r>
      <w:r w:rsidR="00532A92" w:rsidRPr="003004A6">
        <w:rPr>
          <w:rFonts w:ascii="Arial" w:hAnsi="Arial" w:cs="Arial"/>
        </w:rPr>
        <w:t xml:space="preserve"> rashod</w:t>
      </w:r>
      <w:r w:rsidR="00F5572A" w:rsidRPr="003004A6">
        <w:rPr>
          <w:rFonts w:ascii="Arial" w:hAnsi="Arial" w:cs="Arial"/>
        </w:rPr>
        <w:t>a</w:t>
      </w:r>
      <w:r w:rsidR="00532A92" w:rsidRPr="003004A6">
        <w:rPr>
          <w:rFonts w:ascii="Arial" w:hAnsi="Arial" w:cs="Arial"/>
        </w:rPr>
        <w:t xml:space="preserve"> financiran</w:t>
      </w:r>
      <w:r w:rsidR="00F5572A" w:rsidRPr="003004A6">
        <w:rPr>
          <w:rFonts w:ascii="Arial" w:hAnsi="Arial" w:cs="Arial"/>
        </w:rPr>
        <w:t>ih</w:t>
      </w:r>
      <w:r w:rsidR="00532A92" w:rsidRPr="003004A6">
        <w:rPr>
          <w:rFonts w:ascii="Arial" w:hAnsi="Arial" w:cs="Arial"/>
        </w:rPr>
        <w:t xml:space="preserve"> vlastitim i namjenski</w:t>
      </w:r>
      <w:r w:rsidR="000814F0" w:rsidRPr="003004A6">
        <w:rPr>
          <w:rFonts w:ascii="Arial" w:hAnsi="Arial" w:cs="Arial"/>
        </w:rPr>
        <w:t>m</w:t>
      </w:r>
      <w:r w:rsidR="00532A92" w:rsidRPr="003004A6">
        <w:rPr>
          <w:rFonts w:ascii="Arial" w:hAnsi="Arial" w:cs="Arial"/>
        </w:rPr>
        <w:t xml:space="preserve"> prihodima proračunskih korisnika. </w:t>
      </w:r>
      <w:r w:rsidR="00FE1804" w:rsidRPr="003004A6">
        <w:rPr>
          <w:rFonts w:ascii="Arial" w:hAnsi="Arial" w:cs="Arial"/>
        </w:rPr>
        <w:t>Najveće povećanje navedene skupine rashode planira se u sklopu sljedećih aktivnosti / projekata:</w:t>
      </w:r>
      <w:r w:rsidR="006821BD" w:rsidRPr="003004A6">
        <w:rPr>
          <w:rFonts w:ascii="Arial" w:hAnsi="Arial" w:cs="Arial"/>
        </w:rPr>
        <w:t xml:space="preserve"> </w:t>
      </w:r>
      <w:r w:rsidR="00136552" w:rsidRPr="003004A6">
        <w:rPr>
          <w:rFonts w:ascii="Arial" w:hAnsi="Arial" w:cs="Arial"/>
          <w:i/>
        </w:rPr>
        <w:t>700209 Poticanje rada županijskih lučkih uprava</w:t>
      </w:r>
      <w:r w:rsidR="00136552" w:rsidRPr="003004A6">
        <w:rPr>
          <w:rFonts w:ascii="Arial" w:hAnsi="Arial" w:cs="Arial"/>
        </w:rPr>
        <w:t xml:space="preserve"> (1.482.633,92 eura), </w:t>
      </w:r>
      <w:r w:rsidR="00136552" w:rsidRPr="003004A6">
        <w:rPr>
          <w:rFonts w:ascii="Arial" w:hAnsi="Arial" w:cs="Arial"/>
          <w:i/>
        </w:rPr>
        <w:t>120202 Aktivnosti zaštite od požara - Vatrogasna zajednica PGŽ</w:t>
      </w:r>
      <w:r w:rsidR="00136552" w:rsidRPr="003004A6">
        <w:rPr>
          <w:rFonts w:ascii="Arial" w:hAnsi="Arial" w:cs="Arial"/>
        </w:rPr>
        <w:t xml:space="preserve"> (539.290,60 eura),</w:t>
      </w:r>
      <w:r w:rsidR="00136552" w:rsidRPr="003004A6">
        <w:rPr>
          <w:rFonts w:ascii="Arial" w:hAnsi="Arial" w:cs="Arial"/>
          <w:i/>
        </w:rPr>
        <w:t xml:space="preserve"> 900308 Regionalni sportsko-rekreacijski i turistički centar </w:t>
      </w:r>
      <w:proofErr w:type="spellStart"/>
      <w:r w:rsidR="00136552" w:rsidRPr="003004A6">
        <w:rPr>
          <w:rFonts w:ascii="Arial" w:hAnsi="Arial" w:cs="Arial"/>
          <w:i/>
        </w:rPr>
        <w:t>Platak</w:t>
      </w:r>
      <w:proofErr w:type="spellEnd"/>
      <w:r w:rsidR="00136552" w:rsidRPr="003004A6">
        <w:rPr>
          <w:rFonts w:ascii="Arial" w:hAnsi="Arial" w:cs="Arial"/>
        </w:rPr>
        <w:t xml:space="preserve"> (532.349,39 eura), </w:t>
      </w:r>
      <w:r w:rsidR="00136552" w:rsidRPr="003004A6">
        <w:rPr>
          <w:rFonts w:ascii="Arial" w:hAnsi="Arial" w:cs="Arial"/>
          <w:i/>
        </w:rPr>
        <w:t>510534 Program javnih potreba u sportu - Zajednica sportova PGŽ</w:t>
      </w:r>
      <w:r w:rsidR="00136552" w:rsidRPr="003004A6">
        <w:rPr>
          <w:rFonts w:ascii="Arial" w:hAnsi="Arial" w:cs="Arial"/>
        </w:rPr>
        <w:t xml:space="preserve"> (528.200,00 eura), </w:t>
      </w:r>
      <w:r w:rsidR="00136552" w:rsidRPr="003004A6">
        <w:rPr>
          <w:rFonts w:ascii="Arial" w:hAnsi="Arial" w:cs="Arial"/>
          <w:i/>
        </w:rPr>
        <w:t>800309 Poticanje razvoja poduzetničkog potencijala</w:t>
      </w:r>
      <w:r w:rsidR="00136552" w:rsidRPr="003004A6">
        <w:rPr>
          <w:rFonts w:ascii="Arial" w:hAnsi="Arial" w:cs="Arial"/>
        </w:rPr>
        <w:t xml:space="preserve"> (221.893,71 euro), </w:t>
      </w:r>
      <w:r w:rsidR="00136552" w:rsidRPr="003004A6">
        <w:rPr>
          <w:rFonts w:ascii="Arial" w:hAnsi="Arial" w:cs="Arial"/>
          <w:i/>
        </w:rPr>
        <w:t>120303 Aktivnosti neprofitnih organizacija (civilnog društva)</w:t>
      </w:r>
      <w:r w:rsidR="00A15C2A" w:rsidRPr="003004A6">
        <w:rPr>
          <w:rFonts w:ascii="Arial" w:hAnsi="Arial" w:cs="Arial"/>
        </w:rPr>
        <w:t xml:space="preserve"> (205.200,00 eura), </w:t>
      </w:r>
      <w:r w:rsidR="00A15C2A" w:rsidRPr="003004A6">
        <w:rPr>
          <w:rFonts w:ascii="Arial" w:hAnsi="Arial" w:cs="Arial"/>
          <w:i/>
        </w:rPr>
        <w:t>510505 Nagrađivanje kvalitete u sportu</w:t>
      </w:r>
      <w:r w:rsidR="00A15C2A" w:rsidRPr="003004A6">
        <w:rPr>
          <w:rFonts w:ascii="Arial" w:hAnsi="Arial" w:cs="Arial"/>
        </w:rPr>
        <w:t xml:space="preserve"> (150.000,00 eura) te </w:t>
      </w:r>
      <w:r w:rsidR="00A15C2A" w:rsidRPr="003004A6">
        <w:rPr>
          <w:rFonts w:ascii="Arial" w:hAnsi="Arial" w:cs="Arial"/>
          <w:i/>
        </w:rPr>
        <w:t>800413 Financiranje programskih aktivnosti razvitka poljoprivrede Gorskog kotara</w:t>
      </w:r>
      <w:r w:rsidR="00A15C2A" w:rsidRPr="003004A6">
        <w:rPr>
          <w:rFonts w:ascii="Arial" w:hAnsi="Arial" w:cs="Arial"/>
        </w:rPr>
        <w:t xml:space="preserve"> (100.000,00 eura).</w:t>
      </w:r>
    </w:p>
    <w:p w:rsidR="00136552" w:rsidRPr="003004A6" w:rsidRDefault="00136552" w:rsidP="000337EF">
      <w:pPr>
        <w:rPr>
          <w:rFonts w:ascii="Arial" w:hAnsi="Arial" w:cs="Arial"/>
        </w:rPr>
      </w:pPr>
    </w:p>
    <w:p w:rsidR="00DC0FF9" w:rsidRPr="003004A6" w:rsidRDefault="00AB20A1" w:rsidP="000337EF">
      <w:pPr>
        <w:rPr>
          <w:rFonts w:ascii="Arial" w:hAnsi="Arial" w:cs="Arial"/>
        </w:rPr>
      </w:pPr>
      <w:r w:rsidRPr="003004A6">
        <w:rPr>
          <w:rFonts w:ascii="Arial" w:hAnsi="Arial" w:cs="Arial"/>
          <w:b/>
        </w:rPr>
        <w:t xml:space="preserve">Rashodi za </w:t>
      </w:r>
      <w:r w:rsidR="003B49BE" w:rsidRPr="003004A6">
        <w:rPr>
          <w:rFonts w:ascii="Arial" w:hAnsi="Arial" w:cs="Arial"/>
          <w:b/>
        </w:rPr>
        <w:t xml:space="preserve">nabavu nefinancijske </w:t>
      </w:r>
      <w:r w:rsidRPr="003004A6">
        <w:rPr>
          <w:rFonts w:ascii="Arial" w:hAnsi="Arial" w:cs="Arial"/>
          <w:b/>
        </w:rPr>
        <w:t>imovin</w:t>
      </w:r>
      <w:r w:rsidR="003B49BE" w:rsidRPr="003004A6">
        <w:rPr>
          <w:rFonts w:ascii="Arial" w:hAnsi="Arial" w:cs="Arial"/>
          <w:b/>
        </w:rPr>
        <w:t>e</w:t>
      </w:r>
      <w:r w:rsidRPr="003004A6">
        <w:rPr>
          <w:rFonts w:ascii="Arial" w:hAnsi="Arial" w:cs="Arial"/>
        </w:rPr>
        <w:t xml:space="preserve"> </w:t>
      </w:r>
      <w:r w:rsidR="00B417A4" w:rsidRPr="003004A6">
        <w:rPr>
          <w:rFonts w:ascii="Arial" w:hAnsi="Arial" w:cs="Arial"/>
        </w:rPr>
        <w:t xml:space="preserve">na razini konsolidiranog Proračuna </w:t>
      </w:r>
      <w:r w:rsidR="00154D47" w:rsidRPr="003004A6">
        <w:rPr>
          <w:rFonts w:ascii="Arial" w:hAnsi="Arial" w:cs="Arial"/>
        </w:rPr>
        <w:t>ovim se i</w:t>
      </w:r>
      <w:r w:rsidR="00893C98" w:rsidRPr="003004A6">
        <w:rPr>
          <w:rFonts w:ascii="Arial" w:hAnsi="Arial" w:cs="Arial"/>
        </w:rPr>
        <w:t xml:space="preserve">zmjenama i dopunama Proračuna Županije </w:t>
      </w:r>
      <w:r w:rsidR="00EE69EC" w:rsidRPr="003004A6">
        <w:rPr>
          <w:rFonts w:ascii="Arial" w:hAnsi="Arial" w:cs="Arial"/>
        </w:rPr>
        <w:t>povećavaju</w:t>
      </w:r>
      <w:r w:rsidR="00893C98" w:rsidRPr="003004A6">
        <w:rPr>
          <w:rFonts w:ascii="Arial" w:hAnsi="Arial" w:cs="Arial"/>
        </w:rPr>
        <w:t xml:space="preserve"> </w:t>
      </w:r>
      <w:r w:rsidR="00AD11AE" w:rsidRPr="003004A6">
        <w:rPr>
          <w:rFonts w:ascii="Arial" w:hAnsi="Arial" w:cs="Arial"/>
        </w:rPr>
        <w:t xml:space="preserve">za </w:t>
      </w:r>
      <w:r w:rsidR="00C77E26" w:rsidRPr="003004A6">
        <w:rPr>
          <w:rFonts w:ascii="Arial" w:hAnsi="Arial" w:cs="Arial"/>
        </w:rPr>
        <w:t>6.526.474,83</w:t>
      </w:r>
      <w:r w:rsidR="002300C3" w:rsidRPr="003004A6">
        <w:rPr>
          <w:rFonts w:ascii="Arial" w:hAnsi="Arial" w:cs="Arial"/>
        </w:rPr>
        <w:t xml:space="preserve"> eura</w:t>
      </w:r>
      <w:r w:rsidR="003B49BE" w:rsidRPr="003004A6">
        <w:rPr>
          <w:rFonts w:ascii="Arial" w:hAnsi="Arial" w:cs="Arial"/>
        </w:rPr>
        <w:t xml:space="preserve"> ili </w:t>
      </w:r>
      <w:r w:rsidR="00C77E26" w:rsidRPr="003004A6">
        <w:rPr>
          <w:rFonts w:ascii="Arial" w:hAnsi="Arial" w:cs="Arial"/>
        </w:rPr>
        <w:t>12,45</w:t>
      </w:r>
      <w:r w:rsidR="003B49BE" w:rsidRPr="003004A6">
        <w:rPr>
          <w:rFonts w:ascii="Arial" w:hAnsi="Arial" w:cs="Arial"/>
        </w:rPr>
        <w:t>%</w:t>
      </w:r>
      <w:r w:rsidR="00B417A4" w:rsidRPr="003004A6">
        <w:rPr>
          <w:rFonts w:ascii="Arial" w:hAnsi="Arial" w:cs="Arial"/>
        </w:rPr>
        <w:t xml:space="preserve"> i sada iznose </w:t>
      </w:r>
      <w:r w:rsidR="00C77E26" w:rsidRPr="003004A6">
        <w:rPr>
          <w:rFonts w:ascii="Arial" w:hAnsi="Arial" w:cs="Arial"/>
        </w:rPr>
        <w:t>58.926.982,32</w:t>
      </w:r>
      <w:r w:rsidR="00154D47" w:rsidRPr="003004A6">
        <w:rPr>
          <w:rFonts w:ascii="Arial" w:hAnsi="Arial" w:cs="Arial"/>
        </w:rPr>
        <w:t xml:space="preserve"> eura</w:t>
      </w:r>
      <w:r w:rsidR="00B417A4" w:rsidRPr="003004A6">
        <w:rPr>
          <w:rFonts w:ascii="Arial" w:hAnsi="Arial" w:cs="Arial"/>
        </w:rPr>
        <w:t xml:space="preserve">. Od navedenog iznosa, </w:t>
      </w:r>
      <w:r w:rsidR="00C77E26" w:rsidRPr="003004A6">
        <w:rPr>
          <w:rFonts w:ascii="Arial" w:hAnsi="Arial" w:cs="Arial"/>
        </w:rPr>
        <w:t>3.394.141,45</w:t>
      </w:r>
      <w:r w:rsidR="00154D47" w:rsidRPr="003004A6">
        <w:rPr>
          <w:rFonts w:ascii="Arial" w:hAnsi="Arial" w:cs="Arial"/>
        </w:rPr>
        <w:t xml:space="preserve"> eura</w:t>
      </w:r>
      <w:r w:rsidR="00B417A4" w:rsidRPr="003004A6">
        <w:rPr>
          <w:rFonts w:ascii="Arial" w:hAnsi="Arial" w:cs="Arial"/>
        </w:rPr>
        <w:t xml:space="preserve"> se odnosi na </w:t>
      </w:r>
      <w:r w:rsidR="00EE69EC" w:rsidRPr="003004A6">
        <w:rPr>
          <w:rFonts w:ascii="Arial" w:hAnsi="Arial" w:cs="Arial"/>
        </w:rPr>
        <w:t>povećanje</w:t>
      </w:r>
      <w:r w:rsidR="00895C73" w:rsidRPr="003004A6">
        <w:rPr>
          <w:rFonts w:ascii="Arial" w:hAnsi="Arial" w:cs="Arial"/>
        </w:rPr>
        <w:t xml:space="preserve"> </w:t>
      </w:r>
      <w:r w:rsidR="00B417A4" w:rsidRPr="003004A6">
        <w:rPr>
          <w:rFonts w:ascii="Arial" w:hAnsi="Arial" w:cs="Arial"/>
        </w:rPr>
        <w:t>kapitaln</w:t>
      </w:r>
      <w:r w:rsidR="00895C73" w:rsidRPr="003004A6">
        <w:rPr>
          <w:rFonts w:ascii="Arial" w:hAnsi="Arial" w:cs="Arial"/>
        </w:rPr>
        <w:t>ih</w:t>
      </w:r>
      <w:r w:rsidR="00B417A4" w:rsidRPr="003004A6">
        <w:rPr>
          <w:rFonts w:ascii="Arial" w:hAnsi="Arial" w:cs="Arial"/>
        </w:rPr>
        <w:t xml:space="preserve"> ulaganja koja se financiraju iz vlastitih izvora Županije, a </w:t>
      </w:r>
      <w:r w:rsidR="00C77E26" w:rsidRPr="003004A6">
        <w:rPr>
          <w:rFonts w:ascii="Arial" w:hAnsi="Arial" w:cs="Arial"/>
        </w:rPr>
        <w:t>3.132.333,38</w:t>
      </w:r>
      <w:r w:rsidR="00895C73" w:rsidRPr="003004A6">
        <w:rPr>
          <w:rFonts w:ascii="Arial" w:hAnsi="Arial" w:cs="Arial"/>
        </w:rPr>
        <w:t xml:space="preserve"> eura</w:t>
      </w:r>
      <w:r w:rsidR="00154D47" w:rsidRPr="003004A6">
        <w:rPr>
          <w:rFonts w:ascii="Arial" w:hAnsi="Arial" w:cs="Arial"/>
        </w:rPr>
        <w:t xml:space="preserve"> </w:t>
      </w:r>
      <w:r w:rsidR="00B417A4" w:rsidRPr="003004A6">
        <w:rPr>
          <w:rFonts w:ascii="Arial" w:hAnsi="Arial" w:cs="Arial"/>
        </w:rPr>
        <w:t xml:space="preserve">na </w:t>
      </w:r>
      <w:r w:rsidR="00EE69EC" w:rsidRPr="003004A6">
        <w:rPr>
          <w:rFonts w:ascii="Arial" w:hAnsi="Arial" w:cs="Arial"/>
        </w:rPr>
        <w:t xml:space="preserve">povećanje </w:t>
      </w:r>
      <w:r w:rsidR="00B417A4" w:rsidRPr="003004A6">
        <w:rPr>
          <w:rFonts w:ascii="Arial" w:hAnsi="Arial" w:cs="Arial"/>
        </w:rPr>
        <w:t>kapitaln</w:t>
      </w:r>
      <w:r w:rsidR="00EE69EC" w:rsidRPr="003004A6">
        <w:rPr>
          <w:rFonts w:ascii="Arial" w:hAnsi="Arial" w:cs="Arial"/>
        </w:rPr>
        <w:t>ih</w:t>
      </w:r>
      <w:r w:rsidR="00B417A4" w:rsidRPr="003004A6">
        <w:rPr>
          <w:rFonts w:ascii="Arial" w:hAnsi="Arial" w:cs="Arial"/>
        </w:rPr>
        <w:t xml:space="preserve"> rashod</w:t>
      </w:r>
      <w:r w:rsidR="00EE69EC" w:rsidRPr="003004A6">
        <w:rPr>
          <w:rFonts w:ascii="Arial" w:hAnsi="Arial" w:cs="Arial"/>
        </w:rPr>
        <w:t>a</w:t>
      </w:r>
      <w:r w:rsidR="00B417A4" w:rsidRPr="003004A6">
        <w:rPr>
          <w:rFonts w:ascii="Arial" w:hAnsi="Arial" w:cs="Arial"/>
        </w:rPr>
        <w:t xml:space="preserve"> koje financiraju proračunski korisnici iz vlastitih i namjenskih prihoda</w:t>
      </w:r>
      <w:r w:rsidR="00895C73" w:rsidRPr="003004A6">
        <w:rPr>
          <w:rFonts w:ascii="Arial" w:hAnsi="Arial" w:cs="Arial"/>
        </w:rPr>
        <w:t>.</w:t>
      </w:r>
      <w:r w:rsidR="00DC0FF9" w:rsidRPr="003004A6">
        <w:rPr>
          <w:rFonts w:ascii="Arial" w:hAnsi="Arial" w:cs="Arial"/>
        </w:rPr>
        <w:t xml:space="preserve"> </w:t>
      </w:r>
    </w:p>
    <w:p w:rsidR="00C77E26" w:rsidRPr="003004A6" w:rsidRDefault="00895C73" w:rsidP="000337EF">
      <w:pPr>
        <w:rPr>
          <w:rFonts w:ascii="Arial" w:hAnsi="Arial" w:cs="Arial"/>
        </w:rPr>
      </w:pPr>
      <w:r w:rsidRPr="003004A6">
        <w:rPr>
          <w:rFonts w:ascii="Arial" w:hAnsi="Arial" w:cs="Arial"/>
        </w:rPr>
        <w:t xml:space="preserve">Navedeno ukupno </w:t>
      </w:r>
      <w:r w:rsidR="00EE69EC" w:rsidRPr="003004A6">
        <w:rPr>
          <w:rFonts w:ascii="Arial" w:hAnsi="Arial" w:cs="Arial"/>
        </w:rPr>
        <w:t>povećanje</w:t>
      </w:r>
      <w:r w:rsidRPr="003004A6">
        <w:rPr>
          <w:rFonts w:ascii="Arial" w:hAnsi="Arial" w:cs="Arial"/>
        </w:rPr>
        <w:t xml:space="preserve"> rashoda za nabavu nefinancijske imovine koji se financiraju iz izvora Županije, u najvećem dijelu je rezultat </w:t>
      </w:r>
      <w:r w:rsidR="00EE69EC" w:rsidRPr="003004A6">
        <w:rPr>
          <w:rFonts w:ascii="Arial" w:hAnsi="Arial" w:cs="Arial"/>
        </w:rPr>
        <w:t>povećanje</w:t>
      </w:r>
      <w:r w:rsidRPr="003004A6">
        <w:rPr>
          <w:rFonts w:ascii="Arial" w:hAnsi="Arial" w:cs="Arial"/>
        </w:rPr>
        <w:t xml:space="preserve"> rashoda za</w:t>
      </w:r>
      <w:r w:rsidR="00EE69EC" w:rsidRPr="003004A6">
        <w:rPr>
          <w:rFonts w:ascii="Arial" w:hAnsi="Arial" w:cs="Arial"/>
        </w:rPr>
        <w:t xml:space="preserve"> sljedeće projekte:</w:t>
      </w:r>
      <w:r w:rsidR="00D959FE" w:rsidRPr="003004A6">
        <w:rPr>
          <w:rFonts w:ascii="Arial" w:hAnsi="Arial" w:cs="Arial"/>
        </w:rPr>
        <w:t xml:space="preserve"> </w:t>
      </w:r>
      <w:r w:rsidR="00C77E26" w:rsidRPr="003004A6">
        <w:rPr>
          <w:rFonts w:ascii="Arial" w:hAnsi="Arial" w:cs="Arial"/>
          <w:i/>
        </w:rPr>
        <w:t>113113 Projekt "Energetska obnova Guvernerove palače u Rijeci" – EU</w:t>
      </w:r>
      <w:r w:rsidR="00C77E26" w:rsidRPr="003004A6">
        <w:rPr>
          <w:rFonts w:ascii="Arial" w:hAnsi="Arial" w:cs="Arial"/>
        </w:rPr>
        <w:t xml:space="preserve"> (1.031.607,82 eura), </w:t>
      </w:r>
      <w:r w:rsidR="00C77E26" w:rsidRPr="003004A6">
        <w:rPr>
          <w:rFonts w:ascii="Arial" w:hAnsi="Arial" w:cs="Arial"/>
          <w:i/>
        </w:rPr>
        <w:t xml:space="preserve">101315 </w:t>
      </w:r>
      <w:r w:rsidR="00767C9D" w:rsidRPr="003004A6">
        <w:rPr>
          <w:rFonts w:ascii="Arial" w:hAnsi="Arial" w:cs="Arial"/>
          <w:i/>
        </w:rPr>
        <w:t>Projekt Energetske obnove Doma za starije osobe "Kantrida" Rijeka</w:t>
      </w:r>
      <w:r w:rsidR="00767C9D" w:rsidRPr="003004A6">
        <w:rPr>
          <w:rFonts w:ascii="Arial" w:hAnsi="Arial" w:cs="Arial"/>
        </w:rPr>
        <w:t xml:space="preserve"> (800.000,00 eura), </w:t>
      </w:r>
      <w:r w:rsidR="00767C9D" w:rsidRPr="003004A6">
        <w:rPr>
          <w:rFonts w:ascii="Arial" w:hAnsi="Arial" w:cs="Arial"/>
          <w:i/>
        </w:rPr>
        <w:t>101301 Povećanje smještajnih kapaciteta za osobe starije životne dobi na području Gorskog kotara</w:t>
      </w:r>
      <w:r w:rsidR="00767C9D" w:rsidRPr="003004A6">
        <w:rPr>
          <w:rFonts w:ascii="Arial" w:hAnsi="Arial" w:cs="Arial"/>
        </w:rPr>
        <w:t xml:space="preserve"> (790.000,00 eura), </w:t>
      </w:r>
      <w:r w:rsidR="00767C9D" w:rsidRPr="003004A6">
        <w:rPr>
          <w:rFonts w:ascii="Arial" w:hAnsi="Arial" w:cs="Arial"/>
          <w:i/>
        </w:rPr>
        <w:t>421031 Energetska obnova Doma zdravlja Ravna Gora-EU</w:t>
      </w:r>
      <w:r w:rsidR="00767C9D" w:rsidRPr="003004A6">
        <w:rPr>
          <w:rFonts w:ascii="Arial" w:hAnsi="Arial" w:cs="Arial"/>
        </w:rPr>
        <w:t xml:space="preserve"> (600.000,00 eura), </w:t>
      </w:r>
      <w:r w:rsidR="00767C9D" w:rsidRPr="003004A6">
        <w:rPr>
          <w:rFonts w:ascii="Arial" w:hAnsi="Arial" w:cs="Arial"/>
          <w:i/>
        </w:rPr>
        <w:t>421032 Energetska obnova Doma zdravlja Delnice-EU</w:t>
      </w:r>
      <w:r w:rsidR="00767C9D" w:rsidRPr="003004A6">
        <w:rPr>
          <w:rFonts w:ascii="Arial" w:hAnsi="Arial" w:cs="Arial"/>
        </w:rPr>
        <w:t xml:space="preserve"> (600.000,00 eura), 421030 Energetska obnova Doma zdravlja Crikvenica-EU (500.000,00 eura), </w:t>
      </w:r>
      <w:r w:rsidR="00767C9D" w:rsidRPr="003004A6">
        <w:rPr>
          <w:rFonts w:ascii="Arial" w:hAnsi="Arial" w:cs="Arial"/>
          <w:i/>
        </w:rPr>
        <w:t xml:space="preserve">421028 Zdravstveni turizam - regionalna diversifikacija – Lječilište Veli Lošinj </w:t>
      </w:r>
      <w:r w:rsidR="00767C9D" w:rsidRPr="003004A6">
        <w:rPr>
          <w:rFonts w:ascii="Arial" w:hAnsi="Arial" w:cs="Arial"/>
        </w:rPr>
        <w:t xml:space="preserve">(400.000,00 eura), </w:t>
      </w:r>
      <w:r w:rsidR="00767C9D" w:rsidRPr="003004A6">
        <w:rPr>
          <w:rFonts w:ascii="Arial" w:hAnsi="Arial" w:cs="Arial"/>
          <w:i/>
        </w:rPr>
        <w:t>430447 Kupnja objekata za smještaj starijih osoba na području Gorskog kotara</w:t>
      </w:r>
      <w:r w:rsidR="00767C9D" w:rsidRPr="003004A6">
        <w:rPr>
          <w:rFonts w:ascii="Arial" w:hAnsi="Arial" w:cs="Arial"/>
        </w:rPr>
        <w:t xml:space="preserve"> (400.000,00 eura), 421022 Ulaganje i opremanje objekata – INSULA (390.483,42 eura), 101307 Projekt energetske obnove Doma za starije osobe "Mali </w:t>
      </w:r>
      <w:proofErr w:type="spellStart"/>
      <w:r w:rsidR="00767C9D" w:rsidRPr="003004A6">
        <w:rPr>
          <w:rFonts w:ascii="Arial" w:hAnsi="Arial" w:cs="Arial"/>
        </w:rPr>
        <w:t>Kartec</w:t>
      </w:r>
      <w:proofErr w:type="spellEnd"/>
      <w:r w:rsidR="00767C9D" w:rsidRPr="003004A6">
        <w:rPr>
          <w:rFonts w:ascii="Arial" w:hAnsi="Arial" w:cs="Arial"/>
        </w:rPr>
        <w:t xml:space="preserve">" Krk (300.000,00 eura) i 421020 Zdravstveni turizam - regionalna diversifikacija – </w:t>
      </w:r>
      <w:proofErr w:type="spellStart"/>
      <w:r w:rsidR="00767C9D" w:rsidRPr="003004A6">
        <w:rPr>
          <w:rFonts w:ascii="Arial" w:hAnsi="Arial" w:cs="Arial"/>
        </w:rPr>
        <w:t>Talassotherapia</w:t>
      </w:r>
      <w:proofErr w:type="spellEnd"/>
      <w:r w:rsidR="00767C9D" w:rsidRPr="003004A6">
        <w:rPr>
          <w:rFonts w:ascii="Arial" w:hAnsi="Arial" w:cs="Arial"/>
        </w:rPr>
        <w:t xml:space="preserve"> Crikvenica (297.477,50 eura).</w:t>
      </w:r>
    </w:p>
    <w:p w:rsidR="00767C9D" w:rsidRPr="003004A6" w:rsidRDefault="00767C9D" w:rsidP="000337EF">
      <w:pPr>
        <w:rPr>
          <w:rFonts w:ascii="Arial" w:hAnsi="Arial" w:cs="Arial"/>
        </w:rPr>
      </w:pPr>
    </w:p>
    <w:p w:rsidR="00767C9D" w:rsidRPr="003004A6" w:rsidRDefault="00767C9D" w:rsidP="000337EF">
      <w:pPr>
        <w:rPr>
          <w:rFonts w:ascii="Arial" w:hAnsi="Arial" w:cs="Arial"/>
        </w:rPr>
      </w:pPr>
    </w:p>
    <w:p w:rsidR="00EE69EC" w:rsidRPr="003004A6" w:rsidRDefault="00EE69EC" w:rsidP="000337EF">
      <w:pPr>
        <w:rPr>
          <w:rFonts w:ascii="Arial" w:hAnsi="Arial" w:cs="Arial"/>
        </w:rPr>
      </w:pPr>
    </w:p>
    <w:p w:rsidR="00B726A2" w:rsidRPr="003004A6" w:rsidRDefault="00DB0822" w:rsidP="000337EF">
      <w:pPr>
        <w:rPr>
          <w:rFonts w:ascii="Arial" w:hAnsi="Arial" w:cs="Arial"/>
        </w:rPr>
      </w:pPr>
      <w:r w:rsidRPr="003004A6">
        <w:rPr>
          <w:rFonts w:ascii="Arial" w:hAnsi="Arial" w:cs="Arial"/>
        </w:rPr>
        <w:lastRenderedPageBreak/>
        <w:t>Najveć</w:t>
      </w:r>
      <w:r w:rsidR="00C92BAA" w:rsidRPr="003004A6">
        <w:rPr>
          <w:rFonts w:ascii="Arial" w:hAnsi="Arial" w:cs="Arial"/>
        </w:rPr>
        <w:t>e</w:t>
      </w:r>
      <w:r w:rsidRPr="003004A6">
        <w:rPr>
          <w:rFonts w:ascii="Arial" w:hAnsi="Arial" w:cs="Arial"/>
        </w:rPr>
        <w:t xml:space="preserve"> </w:t>
      </w:r>
      <w:r w:rsidR="00C92BAA" w:rsidRPr="003004A6">
        <w:rPr>
          <w:rFonts w:ascii="Arial" w:hAnsi="Arial" w:cs="Arial"/>
        </w:rPr>
        <w:t xml:space="preserve">pojedinačno </w:t>
      </w:r>
      <w:r w:rsidR="00CE09D7" w:rsidRPr="003004A6">
        <w:rPr>
          <w:rFonts w:ascii="Arial" w:hAnsi="Arial" w:cs="Arial"/>
        </w:rPr>
        <w:t>povećanja</w:t>
      </w:r>
      <w:r w:rsidR="00BC2D1D" w:rsidRPr="003004A6">
        <w:rPr>
          <w:rFonts w:ascii="Arial" w:hAnsi="Arial" w:cs="Arial"/>
        </w:rPr>
        <w:t xml:space="preserve"> </w:t>
      </w:r>
      <w:r w:rsidRPr="003004A6">
        <w:rPr>
          <w:rFonts w:ascii="Arial" w:hAnsi="Arial" w:cs="Arial"/>
        </w:rPr>
        <w:t>kapitalnih ulaganja proračunskih korisnika odnosi se na kapitalna ulaganja</w:t>
      </w:r>
      <w:r w:rsidR="00CE09D7" w:rsidRPr="003004A6">
        <w:rPr>
          <w:rFonts w:ascii="Arial" w:hAnsi="Arial" w:cs="Arial"/>
        </w:rPr>
        <w:t xml:space="preserve"> </w:t>
      </w:r>
      <w:r w:rsidR="00B726A2" w:rsidRPr="003004A6">
        <w:rPr>
          <w:rFonts w:ascii="Arial" w:hAnsi="Arial" w:cs="Arial"/>
        </w:rPr>
        <w:t xml:space="preserve">Pomorskog i povijesnog muzeja hrvatskog primorja </w:t>
      </w:r>
      <w:r w:rsidR="00C92BAA" w:rsidRPr="003004A6">
        <w:rPr>
          <w:rFonts w:ascii="Arial" w:hAnsi="Arial" w:cs="Arial"/>
        </w:rPr>
        <w:t xml:space="preserve"> u sklopu projekta Energetske obnove Guvernerove palače u Rijeci</w:t>
      </w:r>
      <w:r w:rsidR="00B726A2" w:rsidRPr="003004A6">
        <w:rPr>
          <w:rFonts w:ascii="Arial" w:hAnsi="Arial" w:cs="Arial"/>
        </w:rPr>
        <w:t xml:space="preserve"> (2.</w:t>
      </w:r>
      <w:r w:rsidR="00C92BAA" w:rsidRPr="003004A6">
        <w:rPr>
          <w:rFonts w:ascii="Arial" w:hAnsi="Arial" w:cs="Arial"/>
        </w:rPr>
        <w:t xml:space="preserve">758.404,51 eura) pri čemu treba napomenuti da se u ovom slučaju ne radi o osiguranju dodatnih sredstava za navedeni kapitalni projekt nego preslagivanju u sklopu ekonomske klasifikacije već osiguranih sredstava u Proračunu za 2025. godine. </w:t>
      </w:r>
      <w:r w:rsidR="00A540DA" w:rsidRPr="003004A6">
        <w:rPr>
          <w:rFonts w:ascii="Arial" w:hAnsi="Arial" w:cs="Arial"/>
        </w:rPr>
        <w:t>Značajnije p</w:t>
      </w:r>
      <w:r w:rsidR="00C92BAA" w:rsidRPr="003004A6">
        <w:rPr>
          <w:rFonts w:ascii="Arial" w:hAnsi="Arial" w:cs="Arial"/>
        </w:rPr>
        <w:t>ovećanje kapitalnih ulaganja iz vlastitih sredstava planirale su ustanove socijalne skrbi (2.129.820,63 eura) dok</w:t>
      </w:r>
      <w:r w:rsidR="00B00911" w:rsidRPr="003004A6">
        <w:rPr>
          <w:rFonts w:ascii="Arial" w:hAnsi="Arial" w:cs="Arial"/>
        </w:rPr>
        <w:t xml:space="preserve"> su zdravstvene ustanove planirale smanjenje (2.312.254,73 eura). Najveće smanjenje kapitalnih ulaganja planirao je Dom zdravlja (5.390.396,26 eura) pri čemu se 2.061.970,28 eura odnosi na </w:t>
      </w:r>
      <w:r w:rsidR="009626D5" w:rsidRPr="003004A6">
        <w:rPr>
          <w:rFonts w:ascii="Arial" w:hAnsi="Arial" w:cs="Arial"/>
        </w:rPr>
        <w:t xml:space="preserve">smanjenje </w:t>
      </w:r>
      <w:r w:rsidR="00B00911" w:rsidRPr="003004A6">
        <w:rPr>
          <w:rFonts w:ascii="Arial" w:hAnsi="Arial" w:cs="Arial"/>
        </w:rPr>
        <w:t xml:space="preserve">planirana ulaganja </w:t>
      </w:r>
      <w:r w:rsidR="009626D5" w:rsidRPr="003004A6">
        <w:rPr>
          <w:rFonts w:ascii="Arial" w:hAnsi="Arial" w:cs="Arial"/>
        </w:rPr>
        <w:t>u energetsku obnovu objekata u Crikvenici, Delnicama i Ravnoj Gori iz sredstava zaduženja ustanove budući je njihovo financiranje preuzela Županija. Isto tako, Dom zdravlja je smanjio planirana  kapitalna ulaganja u 2025. godini u sklopu projekta Doma zdravlja Opatija (2.143.002,63 eura) sukladno dinamici realizacije projekta.</w:t>
      </w:r>
      <w:r w:rsidR="00A540DA" w:rsidRPr="003004A6">
        <w:rPr>
          <w:rFonts w:ascii="Arial" w:hAnsi="Arial" w:cs="Arial"/>
        </w:rPr>
        <w:t xml:space="preserve"> Pored Doma zdravlja, smanjenje kapitalnih ulaganja iz vlastitih sredstava planiralo je Lječilište Veli Lošinj (506.000,00 eura) budući je dio sufinanciranja u 2025. godini preuzela Županija. S druge strane, povećanje kapitalnih ulaganja iz vlastitih sredstava planirale su </w:t>
      </w:r>
      <w:proofErr w:type="spellStart"/>
      <w:r w:rsidR="00A540DA" w:rsidRPr="003004A6">
        <w:rPr>
          <w:rFonts w:ascii="Arial" w:hAnsi="Arial" w:cs="Arial"/>
        </w:rPr>
        <w:t>Insula</w:t>
      </w:r>
      <w:proofErr w:type="spellEnd"/>
      <w:r w:rsidR="00A540DA" w:rsidRPr="003004A6">
        <w:rPr>
          <w:rFonts w:ascii="Arial" w:hAnsi="Arial" w:cs="Arial"/>
        </w:rPr>
        <w:t xml:space="preserve"> (1.842.478,85 eura), Zavod za hitnu medicinu (1.025.068,78 eura), </w:t>
      </w:r>
      <w:proofErr w:type="spellStart"/>
      <w:r w:rsidR="00A540DA" w:rsidRPr="003004A6">
        <w:rPr>
          <w:rFonts w:ascii="Arial" w:hAnsi="Arial" w:cs="Arial"/>
        </w:rPr>
        <w:t>Thalassotherapia</w:t>
      </w:r>
      <w:proofErr w:type="spellEnd"/>
      <w:r w:rsidR="00A540DA" w:rsidRPr="003004A6">
        <w:rPr>
          <w:rFonts w:ascii="Arial" w:hAnsi="Arial" w:cs="Arial"/>
        </w:rPr>
        <w:t xml:space="preserve"> Crikvenica (449.578,94 eura) te Nastavni zavod za javno zdravstvo (186.860,00 eura).</w:t>
      </w:r>
    </w:p>
    <w:p w:rsidR="00B726A2" w:rsidRPr="003004A6" w:rsidRDefault="00B726A2" w:rsidP="000337EF">
      <w:pPr>
        <w:rPr>
          <w:rFonts w:ascii="Arial" w:hAnsi="Arial" w:cs="Arial"/>
        </w:rPr>
      </w:pPr>
    </w:p>
    <w:p w:rsidR="000D6A0D" w:rsidRPr="003004A6" w:rsidRDefault="008F5066" w:rsidP="000337EF">
      <w:pPr>
        <w:spacing w:before="120"/>
        <w:rPr>
          <w:rFonts w:ascii="Arial" w:hAnsi="Arial" w:cs="Arial"/>
        </w:rPr>
      </w:pPr>
      <w:r w:rsidRPr="003004A6">
        <w:rPr>
          <w:rFonts w:ascii="Arial" w:hAnsi="Arial" w:cs="Arial"/>
          <w:b/>
        </w:rPr>
        <w:t xml:space="preserve">Izdaci </w:t>
      </w:r>
      <w:r w:rsidR="00494438" w:rsidRPr="003004A6">
        <w:rPr>
          <w:rFonts w:ascii="Arial" w:hAnsi="Arial" w:cs="Arial"/>
          <w:b/>
        </w:rPr>
        <w:t xml:space="preserve">za financijsku imovinu i otplate zajmova </w:t>
      </w:r>
      <w:r w:rsidR="006230A9" w:rsidRPr="003004A6">
        <w:rPr>
          <w:rFonts w:ascii="Arial" w:hAnsi="Arial" w:cs="Arial"/>
        </w:rPr>
        <w:t xml:space="preserve">planirani su </w:t>
      </w:r>
      <w:r w:rsidR="000D6A0D" w:rsidRPr="003004A6">
        <w:rPr>
          <w:rFonts w:ascii="Arial" w:hAnsi="Arial" w:cs="Arial"/>
        </w:rPr>
        <w:t>u početnom</w:t>
      </w:r>
      <w:r w:rsidR="00171BCF" w:rsidRPr="003004A6">
        <w:rPr>
          <w:rFonts w:ascii="Arial" w:hAnsi="Arial" w:cs="Arial"/>
        </w:rPr>
        <w:t xml:space="preserve"> </w:t>
      </w:r>
      <w:r w:rsidRPr="003004A6">
        <w:rPr>
          <w:rFonts w:ascii="Arial" w:hAnsi="Arial" w:cs="Arial"/>
        </w:rPr>
        <w:t>Proračun</w:t>
      </w:r>
      <w:r w:rsidR="000D6A0D" w:rsidRPr="003004A6">
        <w:rPr>
          <w:rFonts w:ascii="Arial" w:hAnsi="Arial" w:cs="Arial"/>
        </w:rPr>
        <w:t>u</w:t>
      </w:r>
      <w:r w:rsidR="006230A9" w:rsidRPr="003004A6">
        <w:rPr>
          <w:rFonts w:ascii="Arial" w:hAnsi="Arial" w:cs="Arial"/>
        </w:rPr>
        <w:t xml:space="preserve"> na razini </w:t>
      </w:r>
      <w:r w:rsidR="00A540DA" w:rsidRPr="003004A6">
        <w:rPr>
          <w:rFonts w:ascii="Arial" w:hAnsi="Arial" w:cs="Arial"/>
        </w:rPr>
        <w:t>1.222.717,82</w:t>
      </w:r>
      <w:r w:rsidR="00E603DA" w:rsidRPr="003004A6">
        <w:rPr>
          <w:rFonts w:ascii="Arial" w:hAnsi="Arial" w:cs="Arial"/>
        </w:rPr>
        <w:t xml:space="preserve"> eura i ovim se </w:t>
      </w:r>
      <w:r w:rsidR="00A83784">
        <w:rPr>
          <w:rFonts w:ascii="Arial" w:hAnsi="Arial" w:cs="Arial"/>
        </w:rPr>
        <w:t>i</w:t>
      </w:r>
      <w:r w:rsidR="006230A9" w:rsidRPr="003004A6">
        <w:rPr>
          <w:rFonts w:ascii="Arial" w:hAnsi="Arial" w:cs="Arial"/>
        </w:rPr>
        <w:t>zmjenama i dopunama Proračuna</w:t>
      </w:r>
      <w:r w:rsidRPr="003004A6">
        <w:rPr>
          <w:rFonts w:ascii="Arial" w:hAnsi="Arial" w:cs="Arial"/>
        </w:rPr>
        <w:t xml:space="preserve"> </w:t>
      </w:r>
      <w:r w:rsidR="00A540DA" w:rsidRPr="003004A6">
        <w:rPr>
          <w:rFonts w:ascii="Arial" w:hAnsi="Arial" w:cs="Arial"/>
        </w:rPr>
        <w:t>povećavaju</w:t>
      </w:r>
      <w:r w:rsidR="00086747" w:rsidRPr="003004A6">
        <w:rPr>
          <w:rFonts w:ascii="Arial" w:hAnsi="Arial" w:cs="Arial"/>
        </w:rPr>
        <w:t xml:space="preserve"> </w:t>
      </w:r>
      <w:r w:rsidRPr="003004A6">
        <w:rPr>
          <w:rFonts w:ascii="Arial" w:hAnsi="Arial" w:cs="Arial"/>
        </w:rPr>
        <w:t xml:space="preserve">za </w:t>
      </w:r>
      <w:r w:rsidR="00A540DA" w:rsidRPr="003004A6">
        <w:rPr>
          <w:rFonts w:ascii="Arial" w:hAnsi="Arial" w:cs="Arial"/>
        </w:rPr>
        <w:t>23.221,00</w:t>
      </w:r>
      <w:r w:rsidR="000D6A0D" w:rsidRPr="003004A6">
        <w:rPr>
          <w:rFonts w:ascii="Arial" w:hAnsi="Arial" w:cs="Arial"/>
        </w:rPr>
        <w:t xml:space="preserve"> eura</w:t>
      </w:r>
      <w:r w:rsidR="00E603DA" w:rsidRPr="003004A6">
        <w:rPr>
          <w:rFonts w:ascii="Arial" w:hAnsi="Arial" w:cs="Arial"/>
        </w:rPr>
        <w:t xml:space="preserve"> </w:t>
      </w:r>
      <w:r w:rsidRPr="003004A6">
        <w:rPr>
          <w:rFonts w:ascii="Arial" w:hAnsi="Arial" w:cs="Arial"/>
        </w:rPr>
        <w:t>(</w:t>
      </w:r>
      <w:r w:rsidR="00A540DA" w:rsidRPr="003004A6">
        <w:rPr>
          <w:rFonts w:ascii="Arial" w:hAnsi="Arial" w:cs="Arial"/>
        </w:rPr>
        <w:t>1</w:t>
      </w:r>
      <w:r w:rsidR="000D6A0D" w:rsidRPr="003004A6">
        <w:rPr>
          <w:rFonts w:ascii="Arial" w:hAnsi="Arial" w:cs="Arial"/>
        </w:rPr>
        <w:t>,9</w:t>
      </w:r>
      <w:r w:rsidRPr="003004A6">
        <w:rPr>
          <w:rFonts w:ascii="Arial" w:hAnsi="Arial" w:cs="Arial"/>
        </w:rPr>
        <w:t>%)</w:t>
      </w:r>
      <w:r w:rsidR="005349CB" w:rsidRPr="003004A6">
        <w:rPr>
          <w:rFonts w:ascii="Arial" w:hAnsi="Arial" w:cs="Arial"/>
        </w:rPr>
        <w:t>, pri čemu se</w:t>
      </w:r>
      <w:r w:rsidR="00A540DA" w:rsidRPr="003004A6">
        <w:rPr>
          <w:rFonts w:ascii="Arial" w:hAnsi="Arial" w:cs="Arial"/>
        </w:rPr>
        <w:t xml:space="preserve"> navedeni iznos odnosi </w:t>
      </w:r>
      <w:r w:rsidR="00BD7404" w:rsidRPr="003004A6">
        <w:rPr>
          <w:rFonts w:ascii="Arial" w:hAnsi="Arial" w:cs="Arial"/>
        </w:rPr>
        <w:t>na povećana sredstva za</w:t>
      </w:r>
      <w:r w:rsidR="00A540DA" w:rsidRPr="003004A6">
        <w:rPr>
          <w:rFonts w:ascii="Arial" w:hAnsi="Arial" w:cs="Arial"/>
        </w:rPr>
        <w:t xml:space="preserve"> otplatu kredita </w:t>
      </w:r>
      <w:proofErr w:type="spellStart"/>
      <w:r w:rsidR="00A540DA" w:rsidRPr="003004A6">
        <w:rPr>
          <w:rFonts w:ascii="Arial" w:hAnsi="Arial" w:cs="Arial"/>
        </w:rPr>
        <w:t>Thalassotherapie</w:t>
      </w:r>
      <w:proofErr w:type="spellEnd"/>
      <w:r w:rsidR="00A540DA" w:rsidRPr="003004A6">
        <w:rPr>
          <w:rFonts w:ascii="Arial" w:hAnsi="Arial" w:cs="Arial"/>
        </w:rPr>
        <w:t xml:space="preserve"> </w:t>
      </w:r>
      <w:r w:rsidR="00BD7404" w:rsidRPr="003004A6">
        <w:rPr>
          <w:rFonts w:ascii="Arial" w:hAnsi="Arial" w:cs="Arial"/>
        </w:rPr>
        <w:t>Opatije.</w:t>
      </w:r>
    </w:p>
    <w:p w:rsidR="000D6A0D" w:rsidRPr="003004A6" w:rsidRDefault="000D6A0D" w:rsidP="000337EF">
      <w:pPr>
        <w:spacing w:before="120"/>
        <w:rPr>
          <w:rFonts w:ascii="Arial" w:hAnsi="Arial" w:cs="Arial"/>
        </w:rPr>
      </w:pPr>
    </w:p>
    <w:p w:rsidR="005F4BFC" w:rsidRPr="003004A6" w:rsidRDefault="00F61566" w:rsidP="000337EF">
      <w:pPr>
        <w:rPr>
          <w:rFonts w:ascii="Arial" w:hAnsi="Arial" w:cs="Arial"/>
        </w:rPr>
      </w:pPr>
      <w:r w:rsidRPr="003004A6">
        <w:rPr>
          <w:rFonts w:ascii="Arial" w:hAnsi="Arial" w:cs="Arial"/>
          <w:b/>
        </w:rPr>
        <w:t xml:space="preserve">Grafikon </w:t>
      </w:r>
      <w:r w:rsidR="00D308E8" w:rsidRPr="003004A6">
        <w:rPr>
          <w:rFonts w:ascii="Arial" w:hAnsi="Arial" w:cs="Arial"/>
          <w:b/>
        </w:rPr>
        <w:t>3</w:t>
      </w:r>
      <w:r w:rsidRPr="003004A6">
        <w:rPr>
          <w:rFonts w:ascii="Arial" w:hAnsi="Arial" w:cs="Arial"/>
          <w:b/>
        </w:rPr>
        <w:t>.</w:t>
      </w:r>
      <w:r w:rsidR="00923FAF" w:rsidRPr="003004A6">
        <w:rPr>
          <w:rFonts w:ascii="Arial" w:hAnsi="Arial" w:cs="Arial"/>
          <w:b/>
        </w:rPr>
        <w:t xml:space="preserve"> </w:t>
      </w:r>
      <w:r w:rsidR="00700B0A" w:rsidRPr="003004A6">
        <w:rPr>
          <w:rFonts w:ascii="Arial" w:hAnsi="Arial" w:cs="Arial"/>
          <w:b/>
        </w:rPr>
        <w:t xml:space="preserve">: </w:t>
      </w:r>
      <w:r w:rsidR="004E174F" w:rsidRPr="003004A6">
        <w:rPr>
          <w:rFonts w:ascii="Arial" w:hAnsi="Arial" w:cs="Arial"/>
        </w:rPr>
        <w:t>R</w:t>
      </w:r>
      <w:r w:rsidR="009B5619" w:rsidRPr="003004A6">
        <w:rPr>
          <w:rFonts w:ascii="Arial" w:hAnsi="Arial" w:cs="Arial"/>
        </w:rPr>
        <w:t>ashoda</w:t>
      </w:r>
      <w:r w:rsidR="00700B0A" w:rsidRPr="003004A6">
        <w:rPr>
          <w:rFonts w:ascii="Arial" w:hAnsi="Arial" w:cs="Arial"/>
        </w:rPr>
        <w:t xml:space="preserve"> i </w:t>
      </w:r>
      <w:r w:rsidR="009B5619" w:rsidRPr="003004A6">
        <w:rPr>
          <w:rFonts w:ascii="Arial" w:hAnsi="Arial" w:cs="Arial"/>
        </w:rPr>
        <w:t>izda</w:t>
      </w:r>
      <w:r w:rsidR="004E174F" w:rsidRPr="003004A6">
        <w:rPr>
          <w:rFonts w:ascii="Arial" w:hAnsi="Arial" w:cs="Arial"/>
        </w:rPr>
        <w:t>ci</w:t>
      </w:r>
      <w:r w:rsidR="009B5619" w:rsidRPr="003004A6">
        <w:rPr>
          <w:rFonts w:ascii="Arial" w:hAnsi="Arial" w:cs="Arial"/>
        </w:rPr>
        <w:t xml:space="preserve"> </w:t>
      </w:r>
      <w:r w:rsidR="004E174F" w:rsidRPr="003004A6">
        <w:rPr>
          <w:rFonts w:ascii="Arial" w:hAnsi="Arial" w:cs="Arial"/>
        </w:rPr>
        <w:t xml:space="preserve">prema ekonomskoj klasifikaciji </w:t>
      </w:r>
      <w:r w:rsidR="009B5619" w:rsidRPr="003004A6">
        <w:rPr>
          <w:rFonts w:ascii="Arial" w:hAnsi="Arial" w:cs="Arial"/>
        </w:rPr>
        <w:t xml:space="preserve">u Izmjenama i dopunama </w:t>
      </w:r>
      <w:r w:rsidR="00D308E8" w:rsidRPr="003004A6">
        <w:rPr>
          <w:rFonts w:ascii="Arial" w:hAnsi="Arial" w:cs="Arial"/>
        </w:rPr>
        <w:t xml:space="preserve">Proračuna </w:t>
      </w:r>
      <w:r w:rsidR="009B5619" w:rsidRPr="003004A6">
        <w:rPr>
          <w:rFonts w:ascii="Arial" w:hAnsi="Arial" w:cs="Arial"/>
        </w:rPr>
        <w:t xml:space="preserve">Primorsko–goranske županije </w:t>
      </w:r>
      <w:r w:rsidR="00D308E8" w:rsidRPr="003004A6">
        <w:rPr>
          <w:rFonts w:ascii="Arial" w:hAnsi="Arial" w:cs="Arial"/>
        </w:rPr>
        <w:t>za 20</w:t>
      </w:r>
      <w:r w:rsidR="00B6130C" w:rsidRPr="003004A6">
        <w:rPr>
          <w:rFonts w:ascii="Arial" w:hAnsi="Arial" w:cs="Arial"/>
        </w:rPr>
        <w:t>25</w:t>
      </w:r>
      <w:r w:rsidR="00D308E8" w:rsidRPr="003004A6">
        <w:rPr>
          <w:rFonts w:ascii="Arial" w:hAnsi="Arial" w:cs="Arial"/>
        </w:rPr>
        <w:t xml:space="preserve">. godinu </w:t>
      </w:r>
    </w:p>
    <w:p w:rsidR="004E174F" w:rsidRPr="003004A6" w:rsidRDefault="004E174F" w:rsidP="000337EF">
      <w:pPr>
        <w:rPr>
          <w:rFonts w:ascii="Arial" w:hAnsi="Arial" w:cs="Arial"/>
        </w:rPr>
      </w:pPr>
    </w:p>
    <w:p w:rsidR="00EA2B95" w:rsidRPr="003004A6" w:rsidRDefault="00EA2B95" w:rsidP="00B6130C">
      <w:pPr>
        <w:ind w:hanging="709"/>
        <w:jc w:val="center"/>
        <w:rPr>
          <w:rFonts w:ascii="Arial" w:hAnsi="Arial" w:cs="Arial"/>
        </w:rPr>
      </w:pPr>
      <w:r w:rsidRPr="003004A6">
        <w:rPr>
          <w:noProof/>
        </w:rPr>
        <w:drawing>
          <wp:inline distT="0" distB="0" distL="0" distR="0" wp14:anchorId="49DA80F5" wp14:editId="486B1FFC">
            <wp:extent cx="6781038" cy="2830373"/>
            <wp:effectExtent l="0" t="0" r="1270" b="825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A2B95" w:rsidRPr="003004A6" w:rsidRDefault="00EA2B95" w:rsidP="000337EF">
      <w:pPr>
        <w:rPr>
          <w:rFonts w:ascii="Arial" w:hAnsi="Arial" w:cs="Arial"/>
        </w:rPr>
      </w:pPr>
    </w:p>
    <w:p w:rsidR="004E174F" w:rsidRPr="003004A6" w:rsidRDefault="004E174F" w:rsidP="004E174F">
      <w:pPr>
        <w:ind w:firstLine="0"/>
        <w:jc w:val="center"/>
        <w:rPr>
          <w:rFonts w:ascii="Arial" w:hAnsi="Arial" w:cs="Arial"/>
        </w:rPr>
      </w:pPr>
    </w:p>
    <w:p w:rsidR="004E174F" w:rsidRPr="003004A6" w:rsidRDefault="004E174F" w:rsidP="000337EF">
      <w:pPr>
        <w:rPr>
          <w:rFonts w:ascii="Arial" w:hAnsi="Arial" w:cs="Arial"/>
          <w:sz w:val="22"/>
          <w:szCs w:val="22"/>
        </w:rPr>
      </w:pPr>
    </w:p>
    <w:p w:rsidR="009B5619" w:rsidRPr="003004A6" w:rsidRDefault="009B5619" w:rsidP="000337EF">
      <w:pPr>
        <w:ind w:firstLine="0"/>
        <w:jc w:val="center"/>
        <w:rPr>
          <w:rFonts w:ascii="Arial" w:hAnsi="Arial" w:cs="Arial"/>
          <w:sz w:val="22"/>
          <w:szCs w:val="22"/>
        </w:rPr>
      </w:pPr>
    </w:p>
    <w:p w:rsidR="002C442F" w:rsidRPr="003004A6" w:rsidRDefault="002C442F" w:rsidP="000337EF">
      <w:pPr>
        <w:pStyle w:val="BodyText2"/>
        <w:ind w:firstLine="709"/>
        <w:rPr>
          <w:b/>
        </w:rPr>
      </w:pPr>
    </w:p>
    <w:p w:rsidR="00F61566" w:rsidRPr="003004A6" w:rsidRDefault="00B92E1C" w:rsidP="000337EF">
      <w:pPr>
        <w:pStyle w:val="BodyText2"/>
        <w:rPr>
          <w:b/>
        </w:rPr>
      </w:pPr>
      <w:r w:rsidRPr="003004A6">
        <w:rPr>
          <w:b/>
        </w:rPr>
        <w:lastRenderedPageBreak/>
        <w:t xml:space="preserve">Rashodi </w:t>
      </w:r>
      <w:r w:rsidR="00B41632" w:rsidRPr="003004A6">
        <w:rPr>
          <w:b/>
        </w:rPr>
        <w:t>prema f</w:t>
      </w:r>
      <w:r w:rsidR="00F61566" w:rsidRPr="003004A6">
        <w:rPr>
          <w:b/>
        </w:rPr>
        <w:t>unkcijsk</w:t>
      </w:r>
      <w:r w:rsidR="00B41632" w:rsidRPr="003004A6">
        <w:rPr>
          <w:b/>
        </w:rPr>
        <w:t>oj klasifikaciji</w:t>
      </w:r>
    </w:p>
    <w:p w:rsidR="0040428E" w:rsidRPr="003004A6" w:rsidRDefault="0040428E" w:rsidP="000337EF">
      <w:pPr>
        <w:pStyle w:val="BodyText2"/>
        <w:ind w:firstLine="709"/>
        <w:rPr>
          <w:b/>
        </w:rPr>
      </w:pPr>
    </w:p>
    <w:p w:rsidR="00F61566" w:rsidRPr="003004A6" w:rsidRDefault="00F61566" w:rsidP="000337EF">
      <w:pPr>
        <w:pStyle w:val="BodyText2"/>
        <w:ind w:firstLine="709"/>
      </w:pPr>
      <w:r w:rsidRPr="003004A6">
        <w:t>Usporedni prikaz</w:t>
      </w:r>
      <w:r w:rsidR="000D0D9F" w:rsidRPr="003004A6">
        <w:t xml:space="preserve"> </w:t>
      </w:r>
      <w:r w:rsidR="00B92E1C" w:rsidRPr="003004A6">
        <w:t>rashoda (bez izdataka)</w:t>
      </w:r>
      <w:r w:rsidR="000D0D9F" w:rsidRPr="003004A6">
        <w:t xml:space="preserve"> </w:t>
      </w:r>
      <w:r w:rsidRPr="003004A6">
        <w:t xml:space="preserve">iskazanih prema funkcijskoj klasifikaciji (namjenama ulaganja) </w:t>
      </w:r>
      <w:r w:rsidR="00D60101" w:rsidRPr="003004A6">
        <w:t>prije i nakon</w:t>
      </w:r>
      <w:r w:rsidR="00CA3103" w:rsidRPr="003004A6">
        <w:t xml:space="preserve"> </w:t>
      </w:r>
      <w:r w:rsidRPr="003004A6">
        <w:t xml:space="preserve">Izmjena i dopuna Proračuna </w:t>
      </w:r>
      <w:r w:rsidR="00B378AF" w:rsidRPr="003004A6">
        <w:t xml:space="preserve">Primorsko–goranske županije za </w:t>
      </w:r>
      <w:r w:rsidR="00B5562B" w:rsidRPr="003004A6">
        <w:t>202</w:t>
      </w:r>
      <w:r w:rsidR="00BD7404" w:rsidRPr="003004A6">
        <w:t>5</w:t>
      </w:r>
      <w:r w:rsidR="00B5562B" w:rsidRPr="003004A6">
        <w:t>.</w:t>
      </w:r>
      <w:r w:rsidRPr="003004A6">
        <w:t xml:space="preserve"> godinu dan je u slijedećem grafikonu:</w:t>
      </w:r>
    </w:p>
    <w:p w:rsidR="003B1D1B" w:rsidRPr="003004A6" w:rsidRDefault="003B1D1B" w:rsidP="000337EF">
      <w:pPr>
        <w:pStyle w:val="BodyText2"/>
        <w:ind w:firstLine="709"/>
      </w:pPr>
    </w:p>
    <w:p w:rsidR="00F61566" w:rsidRPr="003004A6" w:rsidRDefault="00F61566" w:rsidP="002F072C">
      <w:pPr>
        <w:ind w:left="1418" w:hanging="1418"/>
        <w:rPr>
          <w:rFonts w:ascii="Arial" w:hAnsi="Arial" w:cs="Arial"/>
        </w:rPr>
      </w:pPr>
      <w:r w:rsidRPr="003004A6">
        <w:rPr>
          <w:rFonts w:ascii="Arial" w:hAnsi="Arial" w:cs="Arial"/>
          <w:b/>
        </w:rPr>
        <w:t xml:space="preserve">Grafikon </w:t>
      </w:r>
      <w:r w:rsidR="008C1A9E" w:rsidRPr="003004A6">
        <w:rPr>
          <w:rFonts w:ascii="Arial" w:hAnsi="Arial" w:cs="Arial"/>
          <w:b/>
        </w:rPr>
        <w:t>4</w:t>
      </w:r>
      <w:r w:rsidRPr="003004A6">
        <w:rPr>
          <w:rFonts w:ascii="Arial" w:hAnsi="Arial" w:cs="Arial"/>
          <w:b/>
        </w:rPr>
        <w:t>.</w:t>
      </w:r>
      <w:r w:rsidR="00700B0A" w:rsidRPr="003004A6">
        <w:rPr>
          <w:rFonts w:ascii="Arial" w:hAnsi="Arial" w:cs="Arial"/>
          <w:b/>
        </w:rPr>
        <w:t xml:space="preserve">: </w:t>
      </w:r>
      <w:r w:rsidR="002F072C" w:rsidRPr="003004A6">
        <w:rPr>
          <w:rFonts w:ascii="Arial" w:hAnsi="Arial" w:cs="Arial"/>
        </w:rPr>
        <w:t>R</w:t>
      </w:r>
      <w:r w:rsidR="00700B0A" w:rsidRPr="003004A6">
        <w:rPr>
          <w:rFonts w:ascii="Arial" w:hAnsi="Arial" w:cs="Arial"/>
        </w:rPr>
        <w:t>ashod</w:t>
      </w:r>
      <w:r w:rsidR="002F072C" w:rsidRPr="003004A6">
        <w:rPr>
          <w:rFonts w:ascii="Arial" w:hAnsi="Arial" w:cs="Arial"/>
        </w:rPr>
        <w:t>i</w:t>
      </w:r>
      <w:r w:rsidR="00700B0A" w:rsidRPr="003004A6">
        <w:rPr>
          <w:rFonts w:ascii="Arial" w:hAnsi="Arial" w:cs="Arial"/>
        </w:rPr>
        <w:t xml:space="preserve"> </w:t>
      </w:r>
      <w:r w:rsidR="00A140D3" w:rsidRPr="003004A6">
        <w:rPr>
          <w:rFonts w:ascii="Arial" w:hAnsi="Arial" w:cs="Arial"/>
        </w:rPr>
        <w:t xml:space="preserve">(bez izdataka) </w:t>
      </w:r>
      <w:r w:rsidR="002F072C" w:rsidRPr="003004A6">
        <w:rPr>
          <w:rFonts w:ascii="Arial" w:hAnsi="Arial" w:cs="Arial"/>
        </w:rPr>
        <w:t xml:space="preserve">prema funkcijskoj klasifikaciji </w:t>
      </w:r>
      <w:r w:rsidR="00D60101" w:rsidRPr="003004A6">
        <w:rPr>
          <w:rFonts w:ascii="Arial" w:hAnsi="Arial" w:cs="Arial"/>
        </w:rPr>
        <w:t>u Izmjenama i dopunama Proračuna Primorsko–goranske županije za 202</w:t>
      </w:r>
      <w:r w:rsidR="004A02E3" w:rsidRPr="003004A6">
        <w:rPr>
          <w:rFonts w:ascii="Arial" w:hAnsi="Arial" w:cs="Arial"/>
        </w:rPr>
        <w:t>5</w:t>
      </w:r>
      <w:r w:rsidR="00D60101" w:rsidRPr="003004A6">
        <w:rPr>
          <w:rFonts w:ascii="Arial" w:hAnsi="Arial" w:cs="Arial"/>
        </w:rPr>
        <w:t xml:space="preserve">. godinu </w:t>
      </w:r>
    </w:p>
    <w:p w:rsidR="002F072C" w:rsidRPr="003004A6" w:rsidRDefault="002F072C" w:rsidP="000337EF">
      <w:pPr>
        <w:rPr>
          <w:rFonts w:ascii="Arial" w:hAnsi="Arial" w:cs="Arial"/>
        </w:rPr>
      </w:pPr>
    </w:p>
    <w:p w:rsidR="00BD7404" w:rsidRPr="003004A6" w:rsidRDefault="004A02E3" w:rsidP="004A02E3">
      <w:pPr>
        <w:ind w:hanging="567"/>
        <w:jc w:val="center"/>
        <w:rPr>
          <w:rFonts w:ascii="Arial" w:hAnsi="Arial" w:cs="Arial"/>
        </w:rPr>
      </w:pPr>
      <w:r w:rsidRPr="003004A6">
        <w:rPr>
          <w:rFonts w:ascii="Arial" w:hAnsi="Arial" w:cs="Arial"/>
          <w:noProof/>
        </w:rPr>
        <w:drawing>
          <wp:inline distT="0" distB="0" distL="0" distR="0" wp14:anchorId="73101810">
            <wp:extent cx="6370955" cy="3493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70955" cy="3493135"/>
                    </a:xfrm>
                    <a:prstGeom prst="rect">
                      <a:avLst/>
                    </a:prstGeom>
                    <a:noFill/>
                  </pic:spPr>
                </pic:pic>
              </a:graphicData>
            </a:graphic>
          </wp:inline>
        </w:drawing>
      </w:r>
    </w:p>
    <w:p w:rsidR="004A02E3" w:rsidRPr="003004A6" w:rsidRDefault="00281BD3" w:rsidP="000337EF">
      <w:pPr>
        <w:pStyle w:val="BodyText2"/>
        <w:ind w:firstLine="709"/>
        <w:rPr>
          <w:rFonts w:cs="Arial"/>
        </w:rPr>
      </w:pPr>
      <w:r w:rsidRPr="003004A6">
        <w:t xml:space="preserve">Iz Grafikona 4. razvidno </w:t>
      </w:r>
      <w:r w:rsidR="00FA6BFB" w:rsidRPr="003004A6">
        <w:t xml:space="preserve">da su se </w:t>
      </w:r>
      <w:r w:rsidR="00FA6BFB" w:rsidRPr="003004A6">
        <w:rPr>
          <w:rFonts w:cs="Arial"/>
        </w:rPr>
        <w:t xml:space="preserve">ovim izmjenama i dopunama na razini konsolidiranog Proračuna povećali rashodi za </w:t>
      </w:r>
      <w:r w:rsidR="00402A37" w:rsidRPr="003004A6">
        <w:rPr>
          <w:rFonts w:cs="Arial"/>
        </w:rPr>
        <w:t xml:space="preserve">sve </w:t>
      </w:r>
      <w:r w:rsidR="00FA6BFB" w:rsidRPr="003004A6">
        <w:rPr>
          <w:rFonts w:cs="Arial"/>
        </w:rPr>
        <w:t>funkcije</w:t>
      </w:r>
      <w:r w:rsidR="004A02E3" w:rsidRPr="003004A6">
        <w:rPr>
          <w:rFonts w:cs="Arial"/>
        </w:rPr>
        <w:t>, osim rashoda za funkciju Zaštita okoliša koji su smanjeni za 112.171,24 eura ili 5,7%.</w:t>
      </w:r>
      <w:r w:rsidR="009C67E4" w:rsidRPr="003004A6">
        <w:rPr>
          <w:rFonts w:cs="Arial"/>
        </w:rPr>
        <w:t xml:space="preserve"> Smanjenje rashoda za navedenu funkciju u najvećoj je mjeri posljedica preusmjeravanja sredstava s aktivnosti </w:t>
      </w:r>
      <w:r w:rsidR="00F97672" w:rsidRPr="003004A6">
        <w:rPr>
          <w:rFonts w:cs="Arial"/>
          <w:i/>
        </w:rPr>
        <w:t>310312 Program kontinuiranog monitoringa kemijskog zagađenja mora</w:t>
      </w:r>
      <w:r w:rsidR="00F97672" w:rsidRPr="003004A6">
        <w:rPr>
          <w:rFonts w:cs="Arial"/>
        </w:rPr>
        <w:t xml:space="preserve"> (100.000,00 eura) na aktivnost </w:t>
      </w:r>
      <w:r w:rsidR="00F97672" w:rsidRPr="003004A6">
        <w:rPr>
          <w:rFonts w:cs="Arial"/>
          <w:i/>
        </w:rPr>
        <w:t>420914 Zdravstvene mjere zaštite okoliša</w:t>
      </w:r>
      <w:r w:rsidR="00F97672" w:rsidRPr="003004A6">
        <w:rPr>
          <w:rFonts w:cs="Arial"/>
        </w:rPr>
        <w:t xml:space="preserve"> (nositelj aktivnosti Nastavni zavod za javno zdravstvo PGŽ), odnosno rashode funkcije Zdravstva.</w:t>
      </w:r>
    </w:p>
    <w:p w:rsidR="004A02E3" w:rsidRPr="003004A6" w:rsidRDefault="004A02E3" w:rsidP="000337EF">
      <w:pPr>
        <w:pStyle w:val="BodyText2"/>
        <w:ind w:firstLine="709"/>
        <w:rPr>
          <w:rFonts w:cs="Arial"/>
        </w:rPr>
      </w:pPr>
    </w:p>
    <w:p w:rsidR="00F97672" w:rsidRPr="003004A6" w:rsidRDefault="00402A37" w:rsidP="00F97672">
      <w:pPr>
        <w:pStyle w:val="BodyText2"/>
        <w:ind w:firstLine="709"/>
        <w:rPr>
          <w:rFonts w:cs="Arial"/>
        </w:rPr>
      </w:pPr>
      <w:r w:rsidRPr="003004A6">
        <w:rPr>
          <w:rFonts w:cs="Arial"/>
        </w:rPr>
        <w:t>U apsolutnim iznosima najviše su se povećali rashodi za funkcij</w:t>
      </w:r>
      <w:r w:rsidR="000756CE" w:rsidRPr="003004A6">
        <w:rPr>
          <w:rFonts w:cs="Arial"/>
        </w:rPr>
        <w:t>e</w:t>
      </w:r>
      <w:r w:rsidRPr="003004A6">
        <w:rPr>
          <w:rFonts w:cs="Arial"/>
        </w:rPr>
        <w:t xml:space="preserve"> Obrazovanje (</w:t>
      </w:r>
      <w:r w:rsidR="00F97672" w:rsidRPr="003004A6">
        <w:rPr>
          <w:rFonts w:cs="Arial"/>
        </w:rPr>
        <w:t>12.223.529,01</w:t>
      </w:r>
      <w:r w:rsidRPr="003004A6">
        <w:rPr>
          <w:rFonts w:cs="Arial"/>
        </w:rPr>
        <w:t xml:space="preserve"> eur</w:t>
      </w:r>
      <w:r w:rsidR="00F97672" w:rsidRPr="003004A6">
        <w:rPr>
          <w:rFonts w:cs="Arial"/>
        </w:rPr>
        <w:t>o</w:t>
      </w:r>
      <w:r w:rsidRPr="003004A6">
        <w:rPr>
          <w:rFonts w:cs="Arial"/>
        </w:rPr>
        <w:t xml:space="preserve">), </w:t>
      </w:r>
      <w:r w:rsidR="00F97672" w:rsidRPr="003004A6">
        <w:rPr>
          <w:rFonts w:cs="Arial"/>
        </w:rPr>
        <w:t>Socijalna zaštita (6.484.217,77 eura), Zdravstvo (2.718.154,00 eura) i Ekonomski poslovi (1.989.606,47 eura). U relativnim iznosima, najveće povećanje bilježe funkcije Javni red i sigurnost (57,5%), Unapređenje stanovanja i zajednice (</w:t>
      </w:r>
      <w:r w:rsidR="004B3AE1" w:rsidRPr="003004A6">
        <w:rPr>
          <w:rFonts w:cs="Arial"/>
        </w:rPr>
        <w:t>33,0</w:t>
      </w:r>
      <w:r w:rsidR="00F97672" w:rsidRPr="003004A6">
        <w:rPr>
          <w:rFonts w:cs="Arial"/>
        </w:rPr>
        <w:t>%)</w:t>
      </w:r>
      <w:r w:rsidR="004B3AE1" w:rsidRPr="003004A6">
        <w:rPr>
          <w:rFonts w:cs="Arial"/>
        </w:rPr>
        <w:t xml:space="preserve"> te Socijalna zaštita (30,6%).</w:t>
      </w:r>
    </w:p>
    <w:p w:rsidR="00F97672" w:rsidRPr="003004A6" w:rsidRDefault="00F97672" w:rsidP="000337EF">
      <w:pPr>
        <w:pStyle w:val="BodyText2"/>
        <w:ind w:firstLine="709"/>
        <w:rPr>
          <w:rFonts w:cs="Arial"/>
        </w:rPr>
      </w:pPr>
    </w:p>
    <w:p w:rsidR="00F97672" w:rsidRPr="003004A6" w:rsidRDefault="00F97672" w:rsidP="000337EF">
      <w:pPr>
        <w:pStyle w:val="BodyText2"/>
        <w:ind w:firstLine="709"/>
        <w:rPr>
          <w:rFonts w:cs="Arial"/>
        </w:rPr>
      </w:pPr>
    </w:p>
    <w:p w:rsidR="002A7318" w:rsidRPr="003004A6" w:rsidRDefault="002A7318" w:rsidP="000337EF">
      <w:pPr>
        <w:pStyle w:val="BodyText2"/>
        <w:ind w:firstLine="709"/>
        <w:rPr>
          <w:rFonts w:cs="Arial"/>
        </w:rPr>
      </w:pPr>
    </w:p>
    <w:p w:rsidR="002A7318" w:rsidRPr="003004A6" w:rsidRDefault="002A7318" w:rsidP="000337EF">
      <w:pPr>
        <w:pStyle w:val="BodyText2"/>
        <w:ind w:firstLine="709"/>
        <w:rPr>
          <w:rFonts w:cs="Arial"/>
        </w:rPr>
      </w:pPr>
    </w:p>
    <w:p w:rsidR="002A7318" w:rsidRPr="003004A6" w:rsidRDefault="002A7318" w:rsidP="000337EF">
      <w:pPr>
        <w:pStyle w:val="BodyText2"/>
        <w:ind w:firstLine="709"/>
        <w:rPr>
          <w:rFonts w:cs="Arial"/>
        </w:rPr>
      </w:pPr>
    </w:p>
    <w:p w:rsidR="002A7318" w:rsidRPr="003004A6" w:rsidRDefault="002A7318" w:rsidP="000337EF">
      <w:pPr>
        <w:pStyle w:val="BodyText2"/>
        <w:ind w:firstLine="709"/>
        <w:rPr>
          <w:rFonts w:cs="Arial"/>
        </w:rPr>
      </w:pPr>
    </w:p>
    <w:p w:rsidR="002A7318" w:rsidRPr="003004A6" w:rsidRDefault="002A7318" w:rsidP="000337EF">
      <w:pPr>
        <w:pStyle w:val="BodyText2"/>
        <w:ind w:firstLine="709"/>
        <w:rPr>
          <w:rFonts w:cs="Arial"/>
        </w:rPr>
      </w:pPr>
    </w:p>
    <w:p w:rsidR="002A7318" w:rsidRPr="003004A6" w:rsidRDefault="002A7318" w:rsidP="000337EF">
      <w:pPr>
        <w:pStyle w:val="BodyText2"/>
        <w:ind w:firstLine="709"/>
        <w:rPr>
          <w:rFonts w:cs="Arial"/>
        </w:rPr>
      </w:pPr>
    </w:p>
    <w:p w:rsidR="00402A37" w:rsidRPr="003004A6" w:rsidRDefault="00402A37" w:rsidP="000337EF">
      <w:pPr>
        <w:pStyle w:val="BodyText2"/>
        <w:ind w:firstLine="709"/>
        <w:rPr>
          <w:rFonts w:cs="Arial"/>
          <w:sz w:val="12"/>
          <w:szCs w:val="12"/>
        </w:rPr>
      </w:pPr>
    </w:p>
    <w:p w:rsidR="00F61566" w:rsidRPr="003004A6" w:rsidRDefault="00240DCD" w:rsidP="002F072C">
      <w:pPr>
        <w:ind w:left="1418" w:hanging="1418"/>
        <w:rPr>
          <w:rFonts w:ascii="Arial" w:hAnsi="Arial" w:cs="Arial"/>
        </w:rPr>
      </w:pPr>
      <w:bookmarkStart w:id="1" w:name="OLE_LINK7"/>
      <w:bookmarkStart w:id="2" w:name="OLE_LINK8"/>
      <w:r w:rsidRPr="003004A6">
        <w:rPr>
          <w:rFonts w:ascii="Arial" w:hAnsi="Arial" w:cs="Arial"/>
          <w:b/>
        </w:rPr>
        <w:lastRenderedPageBreak/>
        <w:t>G</w:t>
      </w:r>
      <w:r w:rsidR="00F61566" w:rsidRPr="003004A6">
        <w:rPr>
          <w:rFonts w:ascii="Arial" w:hAnsi="Arial" w:cs="Arial"/>
          <w:b/>
        </w:rPr>
        <w:t>rafikon</w:t>
      </w:r>
      <w:r w:rsidR="007F79AB" w:rsidRPr="003004A6">
        <w:rPr>
          <w:rFonts w:ascii="Arial" w:hAnsi="Arial" w:cs="Arial"/>
          <w:b/>
        </w:rPr>
        <w:t xml:space="preserve"> </w:t>
      </w:r>
      <w:r w:rsidR="008C1A9E" w:rsidRPr="003004A6">
        <w:rPr>
          <w:rFonts w:ascii="Arial" w:hAnsi="Arial" w:cs="Arial"/>
          <w:b/>
        </w:rPr>
        <w:t>5</w:t>
      </w:r>
      <w:r w:rsidR="00F61566" w:rsidRPr="003004A6">
        <w:rPr>
          <w:rFonts w:ascii="Arial" w:hAnsi="Arial" w:cs="Arial"/>
          <w:b/>
        </w:rPr>
        <w:t>.</w:t>
      </w:r>
      <w:r w:rsidR="00700B0A" w:rsidRPr="003004A6">
        <w:rPr>
          <w:rFonts w:ascii="Arial" w:hAnsi="Arial" w:cs="Arial"/>
          <w:b/>
        </w:rPr>
        <w:t xml:space="preserve">: </w:t>
      </w:r>
      <w:r w:rsidR="00FB45C7" w:rsidRPr="003004A6">
        <w:rPr>
          <w:rFonts w:ascii="Arial" w:hAnsi="Arial" w:cs="Arial"/>
        </w:rPr>
        <w:t>S</w:t>
      </w:r>
      <w:r w:rsidR="00700B0A" w:rsidRPr="003004A6">
        <w:rPr>
          <w:rFonts w:ascii="Arial" w:hAnsi="Arial" w:cs="Arial"/>
        </w:rPr>
        <w:t>truktura</w:t>
      </w:r>
      <w:r w:rsidR="00700B0A" w:rsidRPr="003004A6">
        <w:rPr>
          <w:rFonts w:ascii="Arial" w:hAnsi="Arial" w:cs="Arial"/>
          <w:b/>
        </w:rPr>
        <w:t xml:space="preserve"> </w:t>
      </w:r>
      <w:r w:rsidR="00700B0A" w:rsidRPr="003004A6">
        <w:rPr>
          <w:rFonts w:ascii="Arial" w:hAnsi="Arial" w:cs="Arial"/>
        </w:rPr>
        <w:t>rashoda</w:t>
      </w:r>
      <w:r w:rsidR="00A140D3" w:rsidRPr="003004A6">
        <w:rPr>
          <w:rFonts w:ascii="Arial" w:hAnsi="Arial" w:cs="Arial"/>
        </w:rPr>
        <w:t xml:space="preserve"> (bez izdataka)</w:t>
      </w:r>
      <w:r w:rsidR="00C92A6F" w:rsidRPr="003004A6">
        <w:rPr>
          <w:rFonts w:ascii="Arial" w:hAnsi="Arial" w:cs="Arial"/>
        </w:rPr>
        <w:t xml:space="preserve"> </w:t>
      </w:r>
      <w:r w:rsidR="00A140D3" w:rsidRPr="003004A6">
        <w:rPr>
          <w:rFonts w:ascii="Arial" w:hAnsi="Arial" w:cs="Arial"/>
        </w:rPr>
        <w:t xml:space="preserve">nakon </w:t>
      </w:r>
      <w:r w:rsidR="005F68AE" w:rsidRPr="003004A6">
        <w:rPr>
          <w:rFonts w:ascii="Arial" w:hAnsi="Arial" w:cs="Arial"/>
        </w:rPr>
        <w:t xml:space="preserve">Izmjena i dopuna </w:t>
      </w:r>
      <w:r w:rsidR="00C92A6F" w:rsidRPr="003004A6">
        <w:rPr>
          <w:rFonts w:ascii="Arial" w:hAnsi="Arial" w:cs="Arial"/>
        </w:rPr>
        <w:t>Proračuna za 20</w:t>
      </w:r>
      <w:r w:rsidR="004A02E3" w:rsidRPr="003004A6">
        <w:rPr>
          <w:rFonts w:ascii="Arial" w:hAnsi="Arial" w:cs="Arial"/>
        </w:rPr>
        <w:t>25</w:t>
      </w:r>
      <w:r w:rsidR="00C92A6F" w:rsidRPr="003004A6">
        <w:rPr>
          <w:rFonts w:ascii="Arial" w:hAnsi="Arial" w:cs="Arial"/>
        </w:rPr>
        <w:t xml:space="preserve">. godinu </w:t>
      </w:r>
      <w:r w:rsidR="00700B0A" w:rsidRPr="003004A6">
        <w:rPr>
          <w:rFonts w:ascii="Arial" w:hAnsi="Arial" w:cs="Arial"/>
        </w:rPr>
        <w:t xml:space="preserve">prema </w:t>
      </w:r>
      <w:r w:rsidR="00795225" w:rsidRPr="003004A6">
        <w:rPr>
          <w:rFonts w:ascii="Arial" w:hAnsi="Arial" w:cs="Arial"/>
        </w:rPr>
        <w:t>funkcijskoj klasifikaciji</w:t>
      </w:r>
    </w:p>
    <w:p w:rsidR="004A02E3" w:rsidRPr="003004A6" w:rsidRDefault="004A02E3" w:rsidP="002F072C">
      <w:pPr>
        <w:ind w:left="1418" w:hanging="1418"/>
        <w:rPr>
          <w:rFonts w:ascii="Arial" w:hAnsi="Arial" w:cs="Arial"/>
        </w:rPr>
      </w:pPr>
    </w:p>
    <w:p w:rsidR="004A02E3" w:rsidRPr="003004A6" w:rsidRDefault="004A02E3" w:rsidP="004A02E3">
      <w:pPr>
        <w:ind w:left="1418" w:hanging="1418"/>
        <w:jc w:val="center"/>
        <w:rPr>
          <w:rFonts w:ascii="Arial" w:hAnsi="Arial" w:cs="Arial"/>
        </w:rPr>
      </w:pPr>
      <w:r w:rsidRPr="003004A6">
        <w:rPr>
          <w:rFonts w:ascii="Arial" w:hAnsi="Arial" w:cs="Arial"/>
          <w:noProof/>
        </w:rPr>
        <w:drawing>
          <wp:inline distT="0" distB="0" distL="0" distR="0" wp14:anchorId="73858E31">
            <wp:extent cx="5078095" cy="2871470"/>
            <wp:effectExtent l="0" t="0" r="825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78095" cy="2871470"/>
                    </a:xfrm>
                    <a:prstGeom prst="rect">
                      <a:avLst/>
                    </a:prstGeom>
                    <a:noFill/>
                  </pic:spPr>
                </pic:pic>
              </a:graphicData>
            </a:graphic>
          </wp:inline>
        </w:drawing>
      </w:r>
    </w:p>
    <w:p w:rsidR="002F072C" w:rsidRPr="003004A6" w:rsidRDefault="002F072C" w:rsidP="000337EF">
      <w:pPr>
        <w:rPr>
          <w:rFonts w:ascii="Arial" w:hAnsi="Arial" w:cs="Arial"/>
          <w:sz w:val="10"/>
          <w:szCs w:val="10"/>
        </w:rPr>
      </w:pPr>
    </w:p>
    <w:p w:rsidR="002F072C" w:rsidRPr="003004A6" w:rsidRDefault="002F072C" w:rsidP="002F072C">
      <w:pPr>
        <w:jc w:val="center"/>
        <w:rPr>
          <w:rFonts w:ascii="Arial" w:hAnsi="Arial" w:cs="Arial"/>
        </w:rPr>
      </w:pPr>
    </w:p>
    <w:p w:rsidR="002A7318" w:rsidRPr="003004A6" w:rsidRDefault="002A7318" w:rsidP="002F072C">
      <w:pPr>
        <w:jc w:val="center"/>
        <w:rPr>
          <w:rFonts w:ascii="Arial" w:hAnsi="Arial" w:cs="Arial"/>
        </w:rPr>
      </w:pPr>
    </w:p>
    <w:p w:rsidR="002738EE" w:rsidRPr="003004A6" w:rsidRDefault="002738EE" w:rsidP="000337EF">
      <w:pPr>
        <w:rPr>
          <w:rFonts w:ascii="Arial" w:hAnsi="Arial" w:cs="Arial"/>
          <w:sz w:val="4"/>
          <w:szCs w:val="4"/>
        </w:rPr>
      </w:pPr>
    </w:p>
    <w:bookmarkEnd w:id="1"/>
    <w:bookmarkEnd w:id="2"/>
    <w:p w:rsidR="002D77C1" w:rsidRPr="003004A6" w:rsidRDefault="00D42244" w:rsidP="000337EF">
      <w:pPr>
        <w:pStyle w:val="BodyText2"/>
        <w:ind w:firstLine="709"/>
      </w:pPr>
      <w:r w:rsidRPr="003004A6">
        <w:t xml:space="preserve">Iz </w:t>
      </w:r>
      <w:r w:rsidR="00C100BC" w:rsidRPr="003004A6">
        <w:t>G</w:t>
      </w:r>
      <w:r w:rsidRPr="003004A6">
        <w:t xml:space="preserve">rafikona </w:t>
      </w:r>
      <w:r w:rsidR="00D55314" w:rsidRPr="003004A6">
        <w:t>5</w:t>
      </w:r>
      <w:r w:rsidR="00C100BC" w:rsidRPr="003004A6">
        <w:t xml:space="preserve">. </w:t>
      </w:r>
      <w:r w:rsidRPr="003004A6">
        <w:t>je razvidno da</w:t>
      </w:r>
      <w:r w:rsidR="002D77C1" w:rsidRPr="003004A6">
        <w:t xml:space="preserve"> je</w:t>
      </w:r>
      <w:r w:rsidR="00174927" w:rsidRPr="003004A6">
        <w:t xml:space="preserve"> nakon ovih </w:t>
      </w:r>
      <w:r w:rsidR="00995656" w:rsidRPr="003004A6">
        <w:t>i</w:t>
      </w:r>
      <w:r w:rsidR="00174927" w:rsidRPr="003004A6">
        <w:t xml:space="preserve">zmjena i dopuna </w:t>
      </w:r>
      <w:r w:rsidR="00287588" w:rsidRPr="003004A6">
        <w:t xml:space="preserve">na razini konsolidiranog Proračuna </w:t>
      </w:r>
      <w:r w:rsidR="002D77C1" w:rsidRPr="003004A6">
        <w:t xml:space="preserve">najviše proračunskih </w:t>
      </w:r>
      <w:r w:rsidR="00287588" w:rsidRPr="003004A6">
        <w:t>rashoda</w:t>
      </w:r>
      <w:r w:rsidR="002D77C1" w:rsidRPr="003004A6">
        <w:t xml:space="preserve"> usmjereno na funkcije </w:t>
      </w:r>
      <w:r w:rsidR="00FA7B28" w:rsidRPr="003004A6">
        <w:t>Zdravstva (40,</w:t>
      </w:r>
      <w:r w:rsidR="004A02E3" w:rsidRPr="003004A6">
        <w:t>6</w:t>
      </w:r>
      <w:r w:rsidR="00FA7B28" w:rsidRPr="003004A6">
        <w:t xml:space="preserve">%), </w:t>
      </w:r>
      <w:r w:rsidR="00995656" w:rsidRPr="003004A6">
        <w:t>Obrazovanja (</w:t>
      </w:r>
      <w:r w:rsidR="004A02E3" w:rsidRPr="003004A6">
        <w:t>36,6</w:t>
      </w:r>
      <w:r w:rsidR="00995656" w:rsidRPr="003004A6">
        <w:t xml:space="preserve">%), </w:t>
      </w:r>
      <w:r w:rsidR="004A02E3" w:rsidRPr="003004A6">
        <w:t xml:space="preserve">Socijalne zaštite (7,3%) i </w:t>
      </w:r>
      <w:r w:rsidR="00C206FD" w:rsidRPr="003004A6">
        <w:t>Opće javne usluge</w:t>
      </w:r>
      <w:r w:rsidR="00287588" w:rsidRPr="003004A6">
        <w:t xml:space="preserve"> (</w:t>
      </w:r>
      <w:r w:rsidR="00D60101" w:rsidRPr="003004A6">
        <w:t>6,</w:t>
      </w:r>
      <w:r w:rsidR="004A02E3" w:rsidRPr="003004A6">
        <w:t>8%)</w:t>
      </w:r>
      <w:r w:rsidR="00287588" w:rsidRPr="003004A6">
        <w:t>.</w:t>
      </w:r>
    </w:p>
    <w:p w:rsidR="00520BE9" w:rsidRPr="003004A6" w:rsidRDefault="00520BE9" w:rsidP="000337EF">
      <w:pPr>
        <w:pStyle w:val="BodyText2"/>
        <w:ind w:firstLine="709"/>
      </w:pPr>
    </w:p>
    <w:p w:rsidR="001C658F" w:rsidRPr="003004A6" w:rsidRDefault="004C19DA" w:rsidP="000337EF">
      <w:pPr>
        <w:ind w:firstLine="0"/>
        <w:rPr>
          <w:rFonts w:ascii="Arial" w:hAnsi="Arial" w:cs="Arial"/>
          <w:b/>
        </w:rPr>
      </w:pPr>
      <w:r w:rsidRPr="003004A6">
        <w:rPr>
          <w:rFonts w:ascii="Arial" w:hAnsi="Arial" w:cs="Arial"/>
          <w:b/>
        </w:rPr>
        <w:t>Rashod i izdaci prema izvorima financiranja</w:t>
      </w:r>
    </w:p>
    <w:p w:rsidR="001C658F" w:rsidRPr="003004A6" w:rsidRDefault="001C658F" w:rsidP="000337EF">
      <w:pPr>
        <w:rPr>
          <w:rFonts w:ascii="Arial" w:hAnsi="Arial" w:cs="Arial"/>
          <w:b/>
          <w:sz w:val="12"/>
          <w:szCs w:val="12"/>
        </w:rPr>
      </w:pPr>
    </w:p>
    <w:p w:rsidR="00AC4675" w:rsidRPr="003004A6" w:rsidRDefault="00AC4675" w:rsidP="000337EF">
      <w:pPr>
        <w:rPr>
          <w:rFonts w:ascii="Arial" w:hAnsi="Arial" w:cs="Arial"/>
          <w:b/>
          <w:sz w:val="12"/>
          <w:szCs w:val="12"/>
        </w:rPr>
      </w:pPr>
    </w:p>
    <w:p w:rsidR="004C19DA" w:rsidRPr="003004A6" w:rsidRDefault="004C19DA" w:rsidP="000337EF">
      <w:pPr>
        <w:pStyle w:val="BodyText2"/>
        <w:ind w:firstLine="709"/>
      </w:pPr>
      <w:r w:rsidRPr="003004A6">
        <w:t xml:space="preserve">Tabelarni i grafički </w:t>
      </w:r>
      <w:r w:rsidR="00F33FB3" w:rsidRPr="003004A6">
        <w:t xml:space="preserve">prikaz </w:t>
      </w:r>
      <w:r w:rsidRPr="003004A6">
        <w:t xml:space="preserve">rashoda i izdataka prema izvorima financiranja u </w:t>
      </w:r>
      <w:r w:rsidR="009E63AD" w:rsidRPr="003004A6">
        <w:t>I</w:t>
      </w:r>
      <w:r w:rsidRPr="003004A6">
        <w:t>zmjenama i dopunama Proračuna Primorsko–goranske županije za 20</w:t>
      </w:r>
      <w:r w:rsidR="0083023E" w:rsidRPr="003004A6">
        <w:t>2</w:t>
      </w:r>
      <w:r w:rsidR="004B3AE1" w:rsidRPr="003004A6">
        <w:t>5</w:t>
      </w:r>
      <w:r w:rsidRPr="003004A6">
        <w:t>. daje se u nastavku.</w:t>
      </w:r>
    </w:p>
    <w:p w:rsidR="000337EF" w:rsidRPr="003004A6" w:rsidRDefault="000337EF" w:rsidP="000337EF">
      <w:pPr>
        <w:rPr>
          <w:rFonts w:ascii="Arial" w:hAnsi="Arial" w:cs="Arial"/>
          <w:b/>
          <w:bCs/>
        </w:rPr>
      </w:pPr>
    </w:p>
    <w:p w:rsidR="004C19DA" w:rsidRPr="003004A6" w:rsidRDefault="004C19DA" w:rsidP="002F072C">
      <w:pPr>
        <w:ind w:left="1276" w:hanging="1276"/>
        <w:rPr>
          <w:rFonts w:ascii="Arial" w:hAnsi="Arial" w:cs="Arial"/>
          <w:bCs/>
        </w:rPr>
      </w:pPr>
      <w:r w:rsidRPr="003004A6">
        <w:rPr>
          <w:rFonts w:ascii="Arial" w:hAnsi="Arial" w:cs="Arial"/>
          <w:b/>
          <w:bCs/>
        </w:rPr>
        <w:t xml:space="preserve">Tablica </w:t>
      </w:r>
      <w:r w:rsidR="002F072C" w:rsidRPr="003004A6">
        <w:rPr>
          <w:rFonts w:ascii="Arial" w:hAnsi="Arial" w:cs="Arial"/>
          <w:b/>
          <w:bCs/>
        </w:rPr>
        <w:t>9</w:t>
      </w:r>
      <w:r w:rsidRPr="003004A6">
        <w:rPr>
          <w:rFonts w:ascii="Arial" w:hAnsi="Arial" w:cs="Arial"/>
          <w:b/>
          <w:bCs/>
        </w:rPr>
        <w:t xml:space="preserve">.: </w:t>
      </w:r>
      <w:r w:rsidR="002F072C" w:rsidRPr="003004A6">
        <w:rPr>
          <w:rFonts w:ascii="Arial" w:hAnsi="Arial" w:cs="Arial"/>
          <w:bCs/>
        </w:rPr>
        <w:t>R</w:t>
      </w:r>
      <w:r w:rsidRPr="003004A6">
        <w:rPr>
          <w:rFonts w:ascii="Arial" w:hAnsi="Arial" w:cs="Arial"/>
          <w:bCs/>
        </w:rPr>
        <w:t>ashod</w:t>
      </w:r>
      <w:r w:rsidR="002F072C" w:rsidRPr="003004A6">
        <w:rPr>
          <w:rFonts w:ascii="Arial" w:hAnsi="Arial" w:cs="Arial"/>
          <w:bCs/>
        </w:rPr>
        <w:t>i</w:t>
      </w:r>
      <w:r w:rsidRPr="003004A6">
        <w:rPr>
          <w:rFonts w:ascii="Arial" w:hAnsi="Arial" w:cs="Arial"/>
          <w:bCs/>
        </w:rPr>
        <w:t xml:space="preserve"> i </w:t>
      </w:r>
      <w:r w:rsidR="009E63AD" w:rsidRPr="003004A6">
        <w:rPr>
          <w:rFonts w:ascii="Arial" w:hAnsi="Arial" w:cs="Arial"/>
          <w:bCs/>
        </w:rPr>
        <w:t>izda</w:t>
      </w:r>
      <w:r w:rsidR="002F072C" w:rsidRPr="003004A6">
        <w:rPr>
          <w:rFonts w:ascii="Arial" w:hAnsi="Arial" w:cs="Arial"/>
          <w:bCs/>
        </w:rPr>
        <w:t>ci</w:t>
      </w:r>
      <w:r w:rsidR="009E63AD" w:rsidRPr="003004A6">
        <w:rPr>
          <w:rFonts w:ascii="Arial" w:hAnsi="Arial" w:cs="Arial"/>
          <w:bCs/>
        </w:rPr>
        <w:t xml:space="preserve"> </w:t>
      </w:r>
      <w:r w:rsidR="002F072C" w:rsidRPr="003004A6">
        <w:rPr>
          <w:rFonts w:ascii="Arial" w:hAnsi="Arial" w:cs="Arial"/>
          <w:bCs/>
        </w:rPr>
        <w:t xml:space="preserve">po izvorima financiranja </w:t>
      </w:r>
      <w:r w:rsidR="009E63AD" w:rsidRPr="003004A6">
        <w:rPr>
          <w:rFonts w:ascii="Arial" w:hAnsi="Arial" w:cs="Arial"/>
          <w:bCs/>
        </w:rPr>
        <w:t xml:space="preserve">u Izmjenama i dopunama </w:t>
      </w:r>
      <w:r w:rsidRPr="003004A6">
        <w:rPr>
          <w:rFonts w:ascii="Arial" w:hAnsi="Arial" w:cs="Arial"/>
          <w:bCs/>
        </w:rPr>
        <w:t xml:space="preserve">Proračuna </w:t>
      </w:r>
      <w:r w:rsidR="009E63AD" w:rsidRPr="003004A6">
        <w:rPr>
          <w:rFonts w:ascii="Arial" w:hAnsi="Arial" w:cs="Arial"/>
          <w:bCs/>
        </w:rPr>
        <w:t xml:space="preserve">Primorsko-goranske županije </w:t>
      </w:r>
      <w:r w:rsidRPr="003004A6">
        <w:rPr>
          <w:rFonts w:ascii="Arial" w:hAnsi="Arial" w:cs="Arial"/>
          <w:bCs/>
        </w:rPr>
        <w:t>za 20</w:t>
      </w:r>
      <w:r w:rsidR="004B3AE1" w:rsidRPr="003004A6">
        <w:rPr>
          <w:rFonts w:ascii="Arial" w:hAnsi="Arial" w:cs="Arial"/>
          <w:bCs/>
        </w:rPr>
        <w:t>25</w:t>
      </w:r>
      <w:r w:rsidRPr="003004A6">
        <w:rPr>
          <w:rFonts w:ascii="Arial" w:hAnsi="Arial" w:cs="Arial"/>
          <w:bCs/>
        </w:rPr>
        <w:t xml:space="preserve">. godinu </w:t>
      </w:r>
    </w:p>
    <w:p w:rsidR="002738EE" w:rsidRPr="003004A6" w:rsidRDefault="002F072C" w:rsidP="000337EF">
      <w:pPr>
        <w:ind w:right="424"/>
        <w:jc w:val="right"/>
        <w:rPr>
          <w:rFonts w:ascii="Arial" w:hAnsi="Arial" w:cs="Arial"/>
          <w:bCs/>
          <w:sz w:val="18"/>
          <w:szCs w:val="18"/>
        </w:rPr>
      </w:pPr>
      <w:r w:rsidRPr="003004A6">
        <w:rPr>
          <w:rFonts w:ascii="Arial" w:hAnsi="Arial" w:cs="Arial"/>
          <w:bCs/>
          <w:sz w:val="18"/>
          <w:szCs w:val="18"/>
        </w:rPr>
        <w:t>-u</w:t>
      </w:r>
      <w:r w:rsidR="0027718A" w:rsidRPr="003004A6">
        <w:rPr>
          <w:rFonts w:ascii="Arial" w:hAnsi="Arial" w:cs="Arial"/>
          <w:bCs/>
          <w:sz w:val="18"/>
          <w:szCs w:val="18"/>
        </w:rPr>
        <w:t xml:space="preserve"> eurima</w:t>
      </w:r>
    </w:p>
    <w:p w:rsidR="009E63AD" w:rsidRPr="003004A6" w:rsidRDefault="009E63AD" w:rsidP="000337EF">
      <w:pPr>
        <w:ind w:right="424"/>
        <w:jc w:val="right"/>
        <w:rPr>
          <w:rFonts w:ascii="Arial" w:hAnsi="Arial" w:cs="Arial"/>
          <w:bCs/>
          <w:sz w:val="18"/>
          <w:szCs w:val="18"/>
        </w:rPr>
      </w:pPr>
    </w:p>
    <w:tbl>
      <w:tblPr>
        <w:tblW w:w="9505" w:type="dxa"/>
        <w:tblInd w:w="-284" w:type="dxa"/>
        <w:tblLook w:val="04A0" w:firstRow="1" w:lastRow="0" w:firstColumn="1" w:lastColumn="0" w:noHBand="0" w:noVBand="1"/>
      </w:tblPr>
      <w:tblGrid>
        <w:gridCol w:w="3545"/>
        <w:gridCol w:w="1620"/>
        <w:gridCol w:w="1680"/>
        <w:gridCol w:w="1620"/>
        <w:gridCol w:w="1040"/>
      </w:tblGrid>
      <w:tr w:rsidR="004B3AE1" w:rsidRPr="003004A6" w:rsidTr="004B3AE1">
        <w:trPr>
          <w:trHeight w:val="630"/>
        </w:trPr>
        <w:tc>
          <w:tcPr>
            <w:tcW w:w="3545" w:type="dxa"/>
            <w:tcBorders>
              <w:top w:val="single" w:sz="4" w:space="0" w:color="auto"/>
              <w:left w:val="nil"/>
              <w:bottom w:val="single" w:sz="4" w:space="0" w:color="auto"/>
              <w:right w:val="nil"/>
            </w:tcBorders>
            <w:shd w:val="clear" w:color="auto" w:fill="auto"/>
            <w:vAlign w:val="center"/>
            <w:hideMark/>
          </w:tcPr>
          <w:p w:rsidR="004B3AE1" w:rsidRPr="003004A6" w:rsidRDefault="004B3AE1" w:rsidP="004B3AE1">
            <w:pPr>
              <w:ind w:firstLine="0"/>
              <w:jc w:val="center"/>
              <w:rPr>
                <w:rFonts w:asciiTheme="minorHAnsi" w:hAnsiTheme="minorHAnsi" w:cstheme="minorHAnsi"/>
                <w:b/>
                <w:bCs/>
                <w:sz w:val="20"/>
                <w:szCs w:val="20"/>
              </w:rPr>
            </w:pPr>
            <w:r w:rsidRPr="003004A6">
              <w:rPr>
                <w:rFonts w:asciiTheme="minorHAnsi" w:hAnsiTheme="minorHAnsi" w:cstheme="minorHAnsi"/>
                <w:b/>
                <w:bCs/>
                <w:sz w:val="20"/>
                <w:szCs w:val="20"/>
              </w:rPr>
              <w:t>Opis</w:t>
            </w:r>
          </w:p>
        </w:tc>
        <w:tc>
          <w:tcPr>
            <w:tcW w:w="1620" w:type="dxa"/>
            <w:tcBorders>
              <w:top w:val="single" w:sz="4" w:space="0" w:color="auto"/>
              <w:left w:val="nil"/>
              <w:bottom w:val="single" w:sz="4" w:space="0" w:color="auto"/>
              <w:right w:val="nil"/>
            </w:tcBorders>
            <w:shd w:val="clear" w:color="auto" w:fill="auto"/>
            <w:vAlign w:val="center"/>
            <w:hideMark/>
          </w:tcPr>
          <w:p w:rsidR="004B3AE1" w:rsidRPr="003004A6" w:rsidRDefault="004B3AE1" w:rsidP="004B3AE1">
            <w:pPr>
              <w:ind w:firstLine="0"/>
              <w:jc w:val="center"/>
              <w:rPr>
                <w:rFonts w:asciiTheme="minorHAnsi" w:hAnsiTheme="minorHAnsi" w:cstheme="minorHAnsi"/>
                <w:b/>
                <w:bCs/>
                <w:color w:val="000000"/>
              </w:rPr>
            </w:pPr>
            <w:r w:rsidRPr="003004A6">
              <w:rPr>
                <w:rFonts w:asciiTheme="minorHAnsi" w:hAnsiTheme="minorHAnsi" w:cstheme="minorHAnsi"/>
                <w:b/>
                <w:bCs/>
                <w:color w:val="000000"/>
              </w:rPr>
              <w:t xml:space="preserve">Plan 2024. </w:t>
            </w:r>
          </w:p>
        </w:tc>
        <w:tc>
          <w:tcPr>
            <w:tcW w:w="1680" w:type="dxa"/>
            <w:tcBorders>
              <w:top w:val="single" w:sz="4" w:space="0" w:color="auto"/>
              <w:left w:val="nil"/>
              <w:bottom w:val="single" w:sz="4" w:space="0" w:color="auto"/>
              <w:right w:val="nil"/>
            </w:tcBorders>
            <w:shd w:val="clear" w:color="auto" w:fill="auto"/>
            <w:vAlign w:val="center"/>
            <w:hideMark/>
          </w:tcPr>
          <w:p w:rsidR="004B3AE1" w:rsidRPr="003004A6" w:rsidRDefault="004B3AE1" w:rsidP="004B3AE1">
            <w:pPr>
              <w:ind w:firstLine="0"/>
              <w:jc w:val="center"/>
              <w:rPr>
                <w:rFonts w:asciiTheme="minorHAnsi" w:hAnsiTheme="minorHAnsi" w:cstheme="minorHAnsi"/>
                <w:b/>
                <w:bCs/>
                <w:color w:val="000000"/>
              </w:rPr>
            </w:pPr>
            <w:r w:rsidRPr="003004A6">
              <w:rPr>
                <w:rFonts w:asciiTheme="minorHAnsi" w:hAnsiTheme="minorHAnsi" w:cstheme="minorHAnsi"/>
                <w:b/>
                <w:bCs/>
                <w:color w:val="000000"/>
              </w:rPr>
              <w:t xml:space="preserve">Povećanje / smanjenje </w:t>
            </w:r>
          </w:p>
        </w:tc>
        <w:tc>
          <w:tcPr>
            <w:tcW w:w="1620" w:type="dxa"/>
            <w:tcBorders>
              <w:top w:val="single" w:sz="4" w:space="0" w:color="auto"/>
              <w:left w:val="nil"/>
              <w:bottom w:val="single" w:sz="4" w:space="0" w:color="auto"/>
              <w:right w:val="nil"/>
            </w:tcBorders>
            <w:shd w:val="clear" w:color="auto" w:fill="auto"/>
            <w:vAlign w:val="center"/>
            <w:hideMark/>
          </w:tcPr>
          <w:p w:rsidR="004B3AE1" w:rsidRPr="003004A6" w:rsidRDefault="004B3AE1" w:rsidP="004B3AE1">
            <w:pPr>
              <w:ind w:firstLine="0"/>
              <w:jc w:val="center"/>
              <w:rPr>
                <w:rFonts w:asciiTheme="minorHAnsi" w:hAnsiTheme="minorHAnsi" w:cstheme="minorHAnsi"/>
                <w:b/>
                <w:bCs/>
                <w:color w:val="000000"/>
              </w:rPr>
            </w:pPr>
            <w:r w:rsidRPr="003004A6">
              <w:rPr>
                <w:rFonts w:asciiTheme="minorHAnsi" w:hAnsiTheme="minorHAnsi" w:cstheme="minorHAnsi"/>
                <w:b/>
                <w:bCs/>
                <w:color w:val="000000"/>
              </w:rPr>
              <w:t xml:space="preserve">Novi plan </w:t>
            </w:r>
          </w:p>
        </w:tc>
        <w:tc>
          <w:tcPr>
            <w:tcW w:w="1040" w:type="dxa"/>
            <w:tcBorders>
              <w:top w:val="single" w:sz="4" w:space="0" w:color="auto"/>
              <w:left w:val="nil"/>
              <w:bottom w:val="single" w:sz="4" w:space="0" w:color="auto"/>
              <w:right w:val="nil"/>
            </w:tcBorders>
            <w:shd w:val="clear" w:color="auto" w:fill="auto"/>
            <w:vAlign w:val="center"/>
            <w:hideMark/>
          </w:tcPr>
          <w:p w:rsidR="004B3AE1" w:rsidRPr="003004A6" w:rsidRDefault="004B3AE1" w:rsidP="004B3AE1">
            <w:pPr>
              <w:ind w:firstLine="0"/>
              <w:jc w:val="center"/>
              <w:rPr>
                <w:rFonts w:asciiTheme="minorHAnsi" w:hAnsiTheme="minorHAnsi" w:cstheme="minorHAnsi"/>
                <w:b/>
                <w:bCs/>
                <w:sz w:val="20"/>
                <w:szCs w:val="20"/>
              </w:rPr>
            </w:pPr>
            <w:r w:rsidRPr="003004A6">
              <w:rPr>
                <w:rFonts w:asciiTheme="minorHAnsi" w:hAnsiTheme="minorHAnsi" w:cstheme="minorHAnsi"/>
                <w:b/>
                <w:bCs/>
                <w:sz w:val="20"/>
                <w:szCs w:val="20"/>
              </w:rPr>
              <w:t>Indeks</w:t>
            </w:r>
          </w:p>
        </w:tc>
      </w:tr>
      <w:tr w:rsidR="004B3AE1" w:rsidRPr="003004A6" w:rsidTr="004B3AE1">
        <w:trPr>
          <w:trHeight w:val="300"/>
        </w:trPr>
        <w:tc>
          <w:tcPr>
            <w:tcW w:w="3545" w:type="dxa"/>
            <w:tcBorders>
              <w:top w:val="nil"/>
              <w:left w:val="nil"/>
              <w:bottom w:val="single" w:sz="4" w:space="0" w:color="auto"/>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color w:val="000000"/>
                <w:sz w:val="20"/>
                <w:szCs w:val="20"/>
              </w:rPr>
            </w:pPr>
            <w:r w:rsidRPr="003004A6">
              <w:rPr>
                <w:rFonts w:asciiTheme="minorHAnsi" w:hAnsiTheme="minorHAnsi" w:cstheme="minorHAnsi"/>
                <w:color w:val="000000"/>
                <w:sz w:val="20"/>
                <w:szCs w:val="20"/>
              </w:rPr>
              <w:t>Izvor: 1 Opći prihodi i primici</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79.286.526,71</w:t>
            </w:r>
          </w:p>
        </w:tc>
        <w:tc>
          <w:tcPr>
            <w:tcW w:w="168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9.801.100,15</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89.087.626,86</w:t>
            </w:r>
          </w:p>
        </w:tc>
        <w:tc>
          <w:tcPr>
            <w:tcW w:w="104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112,36</w:t>
            </w:r>
          </w:p>
        </w:tc>
      </w:tr>
      <w:tr w:rsidR="004B3AE1" w:rsidRPr="003004A6" w:rsidTr="004B3AE1">
        <w:trPr>
          <w:trHeight w:val="300"/>
        </w:trPr>
        <w:tc>
          <w:tcPr>
            <w:tcW w:w="3545" w:type="dxa"/>
            <w:tcBorders>
              <w:top w:val="nil"/>
              <w:left w:val="nil"/>
              <w:bottom w:val="single" w:sz="4" w:space="0" w:color="auto"/>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color w:val="000000"/>
                <w:sz w:val="20"/>
                <w:szCs w:val="20"/>
              </w:rPr>
            </w:pPr>
            <w:r w:rsidRPr="003004A6">
              <w:rPr>
                <w:rFonts w:asciiTheme="minorHAnsi" w:hAnsiTheme="minorHAnsi" w:cstheme="minorHAnsi"/>
                <w:color w:val="000000"/>
                <w:sz w:val="20"/>
                <w:szCs w:val="20"/>
              </w:rPr>
              <w:t>Izvor: 3 Vlastiti prihodi</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17.774.982,11</w:t>
            </w:r>
          </w:p>
        </w:tc>
        <w:tc>
          <w:tcPr>
            <w:tcW w:w="168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-1.765.953,68</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16.009.028,43</w:t>
            </w:r>
          </w:p>
        </w:tc>
        <w:tc>
          <w:tcPr>
            <w:tcW w:w="104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90,06</w:t>
            </w:r>
          </w:p>
        </w:tc>
      </w:tr>
      <w:tr w:rsidR="004B3AE1" w:rsidRPr="003004A6" w:rsidTr="004B3AE1">
        <w:trPr>
          <w:trHeight w:val="300"/>
        </w:trPr>
        <w:tc>
          <w:tcPr>
            <w:tcW w:w="3545" w:type="dxa"/>
            <w:tcBorders>
              <w:top w:val="nil"/>
              <w:left w:val="nil"/>
              <w:bottom w:val="single" w:sz="4" w:space="0" w:color="auto"/>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color w:val="000000"/>
                <w:sz w:val="20"/>
                <w:szCs w:val="20"/>
              </w:rPr>
            </w:pPr>
            <w:r w:rsidRPr="003004A6">
              <w:rPr>
                <w:rFonts w:asciiTheme="minorHAnsi" w:hAnsiTheme="minorHAnsi" w:cstheme="minorHAnsi"/>
                <w:color w:val="000000"/>
                <w:sz w:val="20"/>
                <w:szCs w:val="20"/>
              </w:rPr>
              <w:t>Izvor: 4 Prihodi za posebne namjene</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113.932.554,81</w:t>
            </w:r>
          </w:p>
        </w:tc>
        <w:tc>
          <w:tcPr>
            <w:tcW w:w="168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8.147.360,45</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122.079.915,26</w:t>
            </w:r>
          </w:p>
        </w:tc>
        <w:tc>
          <w:tcPr>
            <w:tcW w:w="104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107,15</w:t>
            </w:r>
          </w:p>
        </w:tc>
      </w:tr>
      <w:tr w:rsidR="004B3AE1" w:rsidRPr="003004A6" w:rsidTr="004B3AE1">
        <w:trPr>
          <w:trHeight w:val="300"/>
        </w:trPr>
        <w:tc>
          <w:tcPr>
            <w:tcW w:w="3545" w:type="dxa"/>
            <w:tcBorders>
              <w:top w:val="nil"/>
              <w:left w:val="nil"/>
              <w:bottom w:val="single" w:sz="4" w:space="0" w:color="auto"/>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color w:val="000000"/>
                <w:sz w:val="20"/>
                <w:szCs w:val="20"/>
              </w:rPr>
            </w:pPr>
            <w:r w:rsidRPr="003004A6">
              <w:rPr>
                <w:rFonts w:asciiTheme="minorHAnsi" w:hAnsiTheme="minorHAnsi" w:cstheme="minorHAnsi"/>
                <w:color w:val="000000"/>
                <w:sz w:val="20"/>
                <w:szCs w:val="20"/>
              </w:rPr>
              <w:t>Izvor: 5 Pomoći</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sz w:val="22"/>
                <w:szCs w:val="22"/>
              </w:rPr>
            </w:pPr>
            <w:r w:rsidRPr="003004A6">
              <w:rPr>
                <w:rFonts w:asciiTheme="minorHAnsi" w:hAnsiTheme="minorHAnsi" w:cstheme="minorHAnsi"/>
                <w:sz w:val="22"/>
                <w:szCs w:val="22"/>
              </w:rPr>
              <w:t>128.685.857,56</w:t>
            </w:r>
          </w:p>
        </w:tc>
        <w:tc>
          <w:tcPr>
            <w:tcW w:w="168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15.243.934,92</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sz w:val="22"/>
                <w:szCs w:val="22"/>
              </w:rPr>
            </w:pPr>
            <w:r w:rsidRPr="003004A6">
              <w:rPr>
                <w:rFonts w:asciiTheme="minorHAnsi" w:hAnsiTheme="minorHAnsi" w:cstheme="minorHAnsi"/>
                <w:sz w:val="22"/>
                <w:szCs w:val="22"/>
              </w:rPr>
              <w:t>143.929.792,48</w:t>
            </w:r>
          </w:p>
        </w:tc>
        <w:tc>
          <w:tcPr>
            <w:tcW w:w="104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sz w:val="22"/>
                <w:szCs w:val="22"/>
              </w:rPr>
            </w:pPr>
            <w:r w:rsidRPr="003004A6">
              <w:rPr>
                <w:rFonts w:asciiTheme="minorHAnsi" w:hAnsiTheme="minorHAnsi" w:cstheme="minorHAnsi"/>
                <w:sz w:val="22"/>
                <w:szCs w:val="22"/>
              </w:rPr>
              <w:t>111,85</w:t>
            </w:r>
          </w:p>
        </w:tc>
      </w:tr>
      <w:tr w:rsidR="004B3AE1" w:rsidRPr="003004A6" w:rsidTr="004B3AE1">
        <w:trPr>
          <w:trHeight w:val="300"/>
        </w:trPr>
        <w:tc>
          <w:tcPr>
            <w:tcW w:w="3545" w:type="dxa"/>
            <w:tcBorders>
              <w:top w:val="nil"/>
              <w:left w:val="nil"/>
              <w:bottom w:val="single" w:sz="4" w:space="0" w:color="auto"/>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color w:val="000000"/>
                <w:sz w:val="20"/>
                <w:szCs w:val="20"/>
              </w:rPr>
            </w:pPr>
            <w:r w:rsidRPr="003004A6">
              <w:rPr>
                <w:rFonts w:asciiTheme="minorHAnsi" w:hAnsiTheme="minorHAnsi" w:cstheme="minorHAnsi"/>
                <w:color w:val="000000"/>
                <w:sz w:val="20"/>
                <w:szCs w:val="20"/>
              </w:rPr>
              <w:t>Izvor: 6 Donacije</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383.885,00</w:t>
            </w:r>
          </w:p>
        </w:tc>
        <w:tc>
          <w:tcPr>
            <w:tcW w:w="168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172.496,78</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556.381,78</w:t>
            </w:r>
          </w:p>
        </w:tc>
        <w:tc>
          <w:tcPr>
            <w:tcW w:w="104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144,93</w:t>
            </w:r>
          </w:p>
        </w:tc>
      </w:tr>
      <w:tr w:rsidR="004B3AE1" w:rsidRPr="003004A6" w:rsidTr="004B3AE1">
        <w:trPr>
          <w:trHeight w:val="510"/>
        </w:trPr>
        <w:tc>
          <w:tcPr>
            <w:tcW w:w="3545" w:type="dxa"/>
            <w:tcBorders>
              <w:top w:val="nil"/>
              <w:left w:val="nil"/>
              <w:bottom w:val="single" w:sz="4" w:space="0" w:color="auto"/>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color w:val="000000"/>
                <w:sz w:val="20"/>
                <w:szCs w:val="20"/>
              </w:rPr>
            </w:pPr>
            <w:r w:rsidRPr="003004A6">
              <w:rPr>
                <w:rFonts w:asciiTheme="minorHAnsi" w:hAnsiTheme="minorHAnsi" w:cstheme="minorHAnsi"/>
                <w:color w:val="000000"/>
                <w:sz w:val="20"/>
                <w:szCs w:val="20"/>
              </w:rPr>
              <w:t xml:space="preserve">Izvor: 7 Prihodi od prodaje ili zamjene nefinancijske imovine </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4.172.223,53</w:t>
            </w:r>
          </w:p>
        </w:tc>
        <w:tc>
          <w:tcPr>
            <w:tcW w:w="168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-1.674.318,97</w:t>
            </w:r>
          </w:p>
        </w:tc>
        <w:tc>
          <w:tcPr>
            <w:tcW w:w="162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2.497.904,56</w:t>
            </w:r>
          </w:p>
        </w:tc>
        <w:tc>
          <w:tcPr>
            <w:tcW w:w="104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59,87</w:t>
            </w:r>
          </w:p>
        </w:tc>
      </w:tr>
      <w:tr w:rsidR="004B3AE1" w:rsidRPr="003004A6" w:rsidTr="004B3AE1">
        <w:trPr>
          <w:trHeight w:val="300"/>
        </w:trPr>
        <w:tc>
          <w:tcPr>
            <w:tcW w:w="3545" w:type="dxa"/>
            <w:tcBorders>
              <w:top w:val="nil"/>
              <w:left w:val="nil"/>
              <w:bottom w:val="nil"/>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color w:val="000000"/>
                <w:sz w:val="20"/>
                <w:szCs w:val="20"/>
              </w:rPr>
            </w:pPr>
            <w:r w:rsidRPr="003004A6">
              <w:rPr>
                <w:rFonts w:asciiTheme="minorHAnsi" w:hAnsiTheme="minorHAnsi" w:cstheme="minorHAnsi"/>
                <w:color w:val="000000"/>
                <w:sz w:val="20"/>
                <w:szCs w:val="20"/>
              </w:rPr>
              <w:t>Izvor: 8 Namjenski primici</w:t>
            </w:r>
          </w:p>
        </w:tc>
        <w:tc>
          <w:tcPr>
            <w:tcW w:w="1620" w:type="dxa"/>
            <w:tcBorders>
              <w:top w:val="nil"/>
              <w:left w:val="nil"/>
              <w:bottom w:val="nil"/>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8.861.970,28</w:t>
            </w:r>
          </w:p>
        </w:tc>
        <w:tc>
          <w:tcPr>
            <w:tcW w:w="1680" w:type="dxa"/>
            <w:tcBorders>
              <w:top w:val="nil"/>
              <w:left w:val="nil"/>
              <w:bottom w:val="single" w:sz="4" w:space="0" w:color="000000"/>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-3.695.619,65</w:t>
            </w:r>
          </w:p>
        </w:tc>
        <w:tc>
          <w:tcPr>
            <w:tcW w:w="1620" w:type="dxa"/>
            <w:tcBorders>
              <w:top w:val="nil"/>
              <w:left w:val="nil"/>
              <w:bottom w:val="nil"/>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5.166.350,63</w:t>
            </w:r>
          </w:p>
        </w:tc>
        <w:tc>
          <w:tcPr>
            <w:tcW w:w="1040" w:type="dxa"/>
            <w:tcBorders>
              <w:top w:val="nil"/>
              <w:left w:val="nil"/>
              <w:bottom w:val="nil"/>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color w:val="000000"/>
                <w:sz w:val="22"/>
                <w:szCs w:val="22"/>
              </w:rPr>
            </w:pPr>
            <w:r w:rsidRPr="003004A6">
              <w:rPr>
                <w:rFonts w:asciiTheme="minorHAnsi" w:hAnsiTheme="minorHAnsi" w:cstheme="minorHAnsi"/>
                <w:color w:val="000000"/>
                <w:sz w:val="22"/>
                <w:szCs w:val="22"/>
              </w:rPr>
              <w:t>58,30</w:t>
            </w:r>
          </w:p>
        </w:tc>
      </w:tr>
      <w:tr w:rsidR="004B3AE1" w:rsidRPr="003004A6" w:rsidTr="004B3AE1">
        <w:trPr>
          <w:trHeight w:val="255"/>
        </w:trPr>
        <w:tc>
          <w:tcPr>
            <w:tcW w:w="3545" w:type="dxa"/>
            <w:tcBorders>
              <w:top w:val="single" w:sz="4" w:space="0" w:color="auto"/>
              <w:left w:val="nil"/>
              <w:bottom w:val="single" w:sz="4" w:space="0" w:color="auto"/>
              <w:right w:val="nil"/>
            </w:tcBorders>
            <w:shd w:val="clear" w:color="000000" w:fill="FFFFFF"/>
            <w:vAlign w:val="center"/>
            <w:hideMark/>
          </w:tcPr>
          <w:p w:rsidR="004B3AE1" w:rsidRPr="003004A6" w:rsidRDefault="004B3AE1" w:rsidP="004B3AE1">
            <w:pPr>
              <w:ind w:firstLine="0"/>
              <w:jc w:val="left"/>
              <w:rPr>
                <w:rFonts w:asciiTheme="minorHAnsi" w:hAnsiTheme="minorHAnsi" w:cstheme="minorHAnsi"/>
                <w:b/>
                <w:bCs/>
                <w:color w:val="000000"/>
                <w:sz w:val="20"/>
                <w:szCs w:val="20"/>
              </w:rPr>
            </w:pPr>
            <w:r w:rsidRPr="003004A6">
              <w:rPr>
                <w:rFonts w:asciiTheme="minorHAnsi" w:hAnsiTheme="minorHAnsi" w:cstheme="minorHAnsi"/>
                <w:b/>
                <w:bCs/>
                <w:color w:val="000000"/>
                <w:sz w:val="20"/>
                <w:szCs w:val="20"/>
              </w:rPr>
              <w:t>Sveukupno</w:t>
            </w:r>
          </w:p>
        </w:tc>
        <w:tc>
          <w:tcPr>
            <w:tcW w:w="1620" w:type="dxa"/>
            <w:tcBorders>
              <w:top w:val="single" w:sz="4" w:space="0" w:color="auto"/>
              <w:left w:val="nil"/>
              <w:bottom w:val="single" w:sz="4" w:space="0" w:color="auto"/>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b/>
                <w:bCs/>
                <w:color w:val="000000"/>
                <w:sz w:val="20"/>
                <w:szCs w:val="20"/>
              </w:rPr>
            </w:pPr>
            <w:r w:rsidRPr="003004A6">
              <w:rPr>
                <w:rFonts w:asciiTheme="minorHAnsi" w:hAnsiTheme="minorHAnsi" w:cstheme="minorHAnsi"/>
                <w:b/>
                <w:bCs/>
                <w:color w:val="000000"/>
                <w:sz w:val="20"/>
                <w:szCs w:val="20"/>
              </w:rPr>
              <w:t>353.098.000,00</w:t>
            </w:r>
          </w:p>
        </w:tc>
        <w:tc>
          <w:tcPr>
            <w:tcW w:w="1680" w:type="dxa"/>
            <w:tcBorders>
              <w:top w:val="nil"/>
              <w:left w:val="nil"/>
              <w:bottom w:val="single" w:sz="4" w:space="0" w:color="auto"/>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b/>
                <w:bCs/>
                <w:color w:val="000000"/>
                <w:sz w:val="20"/>
                <w:szCs w:val="20"/>
              </w:rPr>
            </w:pPr>
            <w:r w:rsidRPr="003004A6">
              <w:rPr>
                <w:rFonts w:asciiTheme="minorHAnsi" w:hAnsiTheme="minorHAnsi" w:cstheme="minorHAnsi"/>
                <w:b/>
                <w:bCs/>
                <w:color w:val="000000"/>
                <w:sz w:val="20"/>
                <w:szCs w:val="20"/>
              </w:rPr>
              <w:t>26.229.000,00</w:t>
            </w:r>
          </w:p>
        </w:tc>
        <w:tc>
          <w:tcPr>
            <w:tcW w:w="1620" w:type="dxa"/>
            <w:tcBorders>
              <w:top w:val="single" w:sz="4" w:space="0" w:color="auto"/>
              <w:left w:val="nil"/>
              <w:bottom w:val="single" w:sz="4" w:space="0" w:color="auto"/>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b/>
                <w:bCs/>
                <w:color w:val="000000"/>
                <w:sz w:val="20"/>
                <w:szCs w:val="20"/>
              </w:rPr>
            </w:pPr>
            <w:r w:rsidRPr="003004A6">
              <w:rPr>
                <w:rFonts w:asciiTheme="minorHAnsi" w:hAnsiTheme="minorHAnsi" w:cstheme="minorHAnsi"/>
                <w:b/>
                <w:bCs/>
                <w:color w:val="000000"/>
                <w:sz w:val="20"/>
                <w:szCs w:val="20"/>
              </w:rPr>
              <w:t>379.327.000,00</w:t>
            </w:r>
          </w:p>
        </w:tc>
        <w:tc>
          <w:tcPr>
            <w:tcW w:w="1040" w:type="dxa"/>
            <w:tcBorders>
              <w:top w:val="single" w:sz="4" w:space="0" w:color="auto"/>
              <w:left w:val="nil"/>
              <w:bottom w:val="single" w:sz="4" w:space="0" w:color="auto"/>
              <w:right w:val="nil"/>
            </w:tcBorders>
            <w:shd w:val="clear" w:color="000000" w:fill="FFFFFF"/>
            <w:vAlign w:val="center"/>
            <w:hideMark/>
          </w:tcPr>
          <w:p w:rsidR="004B3AE1" w:rsidRPr="003004A6" w:rsidRDefault="004B3AE1" w:rsidP="004B3AE1">
            <w:pPr>
              <w:ind w:firstLine="0"/>
              <w:jc w:val="right"/>
              <w:rPr>
                <w:rFonts w:asciiTheme="minorHAnsi" w:hAnsiTheme="minorHAnsi" w:cstheme="minorHAnsi"/>
                <w:b/>
                <w:bCs/>
                <w:color w:val="000000"/>
                <w:sz w:val="20"/>
                <w:szCs w:val="20"/>
              </w:rPr>
            </w:pPr>
            <w:r w:rsidRPr="003004A6">
              <w:rPr>
                <w:rFonts w:asciiTheme="minorHAnsi" w:hAnsiTheme="minorHAnsi" w:cstheme="minorHAnsi"/>
                <w:b/>
                <w:bCs/>
                <w:color w:val="000000"/>
                <w:sz w:val="20"/>
                <w:szCs w:val="20"/>
              </w:rPr>
              <w:t>107,43</w:t>
            </w:r>
          </w:p>
        </w:tc>
      </w:tr>
    </w:tbl>
    <w:p w:rsidR="004B3AE1" w:rsidRPr="003004A6" w:rsidRDefault="004B3AE1" w:rsidP="000337EF">
      <w:pPr>
        <w:ind w:right="424"/>
        <w:jc w:val="right"/>
        <w:rPr>
          <w:rFonts w:ascii="Arial" w:hAnsi="Arial" w:cs="Arial"/>
          <w:bCs/>
          <w:sz w:val="18"/>
          <w:szCs w:val="18"/>
        </w:rPr>
      </w:pPr>
    </w:p>
    <w:p w:rsidR="004B3AE1" w:rsidRPr="003004A6" w:rsidRDefault="004B3AE1" w:rsidP="000337EF">
      <w:pPr>
        <w:ind w:right="424"/>
        <w:jc w:val="right"/>
        <w:rPr>
          <w:rFonts w:ascii="Arial" w:hAnsi="Arial" w:cs="Arial"/>
          <w:bCs/>
          <w:sz w:val="18"/>
          <w:szCs w:val="18"/>
        </w:rPr>
      </w:pPr>
    </w:p>
    <w:p w:rsidR="004B3AE1" w:rsidRPr="003004A6" w:rsidRDefault="004B3AE1" w:rsidP="000337EF">
      <w:pPr>
        <w:ind w:right="424"/>
        <w:jc w:val="right"/>
        <w:rPr>
          <w:rFonts w:ascii="Arial" w:hAnsi="Arial" w:cs="Arial"/>
          <w:bCs/>
          <w:sz w:val="18"/>
          <w:szCs w:val="18"/>
        </w:rPr>
      </w:pPr>
    </w:p>
    <w:p w:rsidR="004B3AE1" w:rsidRPr="003004A6" w:rsidRDefault="004B3AE1" w:rsidP="000337EF">
      <w:pPr>
        <w:ind w:right="424"/>
        <w:jc w:val="right"/>
        <w:rPr>
          <w:rFonts w:ascii="Arial" w:hAnsi="Arial" w:cs="Arial"/>
          <w:bCs/>
          <w:sz w:val="18"/>
          <w:szCs w:val="18"/>
        </w:rPr>
      </w:pPr>
    </w:p>
    <w:p w:rsidR="002F072C" w:rsidRPr="003004A6" w:rsidRDefault="002F072C" w:rsidP="000337EF">
      <w:pPr>
        <w:ind w:right="424"/>
        <w:jc w:val="right"/>
        <w:rPr>
          <w:rFonts w:ascii="Arial" w:hAnsi="Arial" w:cs="Arial"/>
          <w:bCs/>
          <w:sz w:val="18"/>
          <w:szCs w:val="18"/>
        </w:rPr>
      </w:pPr>
    </w:p>
    <w:p w:rsidR="009E63AD" w:rsidRPr="003004A6" w:rsidRDefault="009E63AD" w:rsidP="000337EF">
      <w:pPr>
        <w:ind w:right="424"/>
        <w:jc w:val="right"/>
        <w:rPr>
          <w:rFonts w:ascii="Arial" w:hAnsi="Arial" w:cs="Arial"/>
          <w:bCs/>
          <w:color w:val="948A54" w:themeColor="background2" w:themeShade="80"/>
          <w:sz w:val="18"/>
          <w:szCs w:val="18"/>
        </w:rPr>
      </w:pPr>
    </w:p>
    <w:p w:rsidR="004B3AE1" w:rsidRPr="003004A6" w:rsidRDefault="00762CD5" w:rsidP="000337EF">
      <w:pPr>
        <w:pStyle w:val="BodyText2"/>
        <w:ind w:firstLine="709"/>
      </w:pPr>
      <w:r w:rsidRPr="003004A6">
        <w:t xml:space="preserve">Iz Tablice </w:t>
      </w:r>
      <w:r w:rsidR="00FA7B28" w:rsidRPr="003004A6">
        <w:t>9.</w:t>
      </w:r>
      <w:r w:rsidR="00E4713D" w:rsidRPr="003004A6">
        <w:t xml:space="preserve"> je razvidno da se ovim </w:t>
      </w:r>
      <w:r w:rsidR="005349CB" w:rsidRPr="003004A6">
        <w:t>I</w:t>
      </w:r>
      <w:r w:rsidRPr="003004A6">
        <w:t>zmjenama i dopunama Proračuna</w:t>
      </w:r>
      <w:r w:rsidR="00277E0F" w:rsidRPr="003004A6">
        <w:t xml:space="preserve"> </w:t>
      </w:r>
      <w:r w:rsidR="0083023E" w:rsidRPr="003004A6">
        <w:t>za 202</w:t>
      </w:r>
      <w:r w:rsidR="004B3AE1" w:rsidRPr="003004A6">
        <w:t>5</w:t>
      </w:r>
      <w:r w:rsidR="00163D27" w:rsidRPr="003004A6">
        <w:t xml:space="preserve">. godinu </w:t>
      </w:r>
      <w:r w:rsidR="004B3AE1" w:rsidRPr="003004A6">
        <w:t>povećavaju rashodi i izdaci financirani iz izvora 5 Pomoći (15.243.934,92 eura), izvora 1 Opći prihodi i primici</w:t>
      </w:r>
      <w:r w:rsidR="008C2F1C" w:rsidRPr="003004A6">
        <w:t xml:space="preserve"> (9.801.100,15 eura),</w:t>
      </w:r>
      <w:r w:rsidR="004B3AE1" w:rsidRPr="003004A6">
        <w:t xml:space="preserve"> izvora 4 Prihodi za posebne namjene (8.147.360,45 eura)</w:t>
      </w:r>
      <w:r w:rsidR="008C2F1C" w:rsidRPr="003004A6">
        <w:t xml:space="preserve"> te izvora 6 Donacije (172.496,78 eura).</w:t>
      </w:r>
      <w:r w:rsidR="004B3AE1" w:rsidRPr="003004A6">
        <w:t>. S druge</w:t>
      </w:r>
      <w:r w:rsidR="008C2F1C" w:rsidRPr="003004A6">
        <w:t xml:space="preserve"> strane</w:t>
      </w:r>
      <w:r w:rsidR="004B3AE1" w:rsidRPr="003004A6">
        <w:t>, smanjuju</w:t>
      </w:r>
      <w:r w:rsidR="008A2C7C" w:rsidRPr="003004A6">
        <w:t xml:space="preserve"> se</w:t>
      </w:r>
      <w:r w:rsidR="004B3AE1" w:rsidRPr="003004A6">
        <w:t xml:space="preserve"> rashodi i izdaci planirani na teret izvora </w:t>
      </w:r>
      <w:r w:rsidR="000A1D17" w:rsidRPr="003004A6">
        <w:t>8 Namjenski primici (3.695.619,65 eura), izvora 3 Vlastiti prihodi (1.765.953,68 eura) te izvora 7 Prihodi od prodaje ili zamjene nefinancijske imovine (1.674.318,97 eura).</w:t>
      </w:r>
    </w:p>
    <w:p w:rsidR="004B3AE1" w:rsidRPr="003004A6" w:rsidRDefault="004B3AE1" w:rsidP="000337EF">
      <w:pPr>
        <w:pStyle w:val="BodyText2"/>
        <w:ind w:firstLine="709"/>
      </w:pPr>
    </w:p>
    <w:p w:rsidR="00C7519C" w:rsidRPr="003004A6" w:rsidRDefault="00C7519C" w:rsidP="000337EF">
      <w:pPr>
        <w:pStyle w:val="BodyText2"/>
        <w:ind w:firstLine="709"/>
      </w:pPr>
      <w:r w:rsidRPr="003004A6">
        <w:t xml:space="preserve">Iz Grafikona </w:t>
      </w:r>
      <w:r w:rsidR="00355062" w:rsidRPr="003004A6">
        <w:t>6.</w:t>
      </w:r>
      <w:r w:rsidRPr="003004A6">
        <w:t xml:space="preserve"> je razvidno da se</w:t>
      </w:r>
      <w:r w:rsidR="000A1D17" w:rsidRPr="003004A6">
        <w:t xml:space="preserve"> najviše rashoda</w:t>
      </w:r>
      <w:r w:rsidR="005349CB" w:rsidRPr="003004A6">
        <w:t xml:space="preserve"> i</w:t>
      </w:r>
      <w:r w:rsidR="000A1D17" w:rsidRPr="003004A6">
        <w:t xml:space="preserve"> izdataka utvrđenih ovim </w:t>
      </w:r>
      <w:r w:rsidR="00542541">
        <w:t>i</w:t>
      </w:r>
      <w:r w:rsidR="000A1D17" w:rsidRPr="003004A6">
        <w:t>zmjenama i dopunama Proračuna financira iz izvora 5 Pomoći (37,9%) i izvora 4 Prihodi za posebne namjene (32,</w:t>
      </w:r>
      <w:bookmarkStart w:id="3" w:name="_GoBack"/>
      <w:bookmarkEnd w:id="3"/>
      <w:r w:rsidR="005349CB" w:rsidRPr="003004A6">
        <w:t>2</w:t>
      </w:r>
      <w:r w:rsidR="000A1D17" w:rsidRPr="003004A6">
        <w:t>%). Isto tako, iz grafikona je vidljivo da se</w:t>
      </w:r>
      <w:r w:rsidRPr="003004A6">
        <w:t xml:space="preserve"> </w:t>
      </w:r>
      <w:r w:rsidR="000A1D17" w:rsidRPr="003004A6">
        <w:t>76,5</w:t>
      </w:r>
      <w:r w:rsidRPr="003004A6">
        <w:t xml:space="preserve">% konsolidiranih rashoda i izdataka financira iz namjenskih prihoda i primitaka, a tek </w:t>
      </w:r>
      <w:r w:rsidR="000A1D17" w:rsidRPr="003004A6">
        <w:t>23,5</w:t>
      </w:r>
      <w:r w:rsidRPr="003004A6">
        <w:t xml:space="preserve">% iz </w:t>
      </w:r>
      <w:r w:rsidR="005349CB" w:rsidRPr="003004A6">
        <w:t>O</w:t>
      </w:r>
      <w:r w:rsidRPr="003004A6">
        <w:t xml:space="preserve">pćih </w:t>
      </w:r>
      <w:r w:rsidR="00E35026" w:rsidRPr="003004A6">
        <w:t>prihoda</w:t>
      </w:r>
      <w:r w:rsidRPr="003004A6">
        <w:t xml:space="preserve"> i primitaka.</w:t>
      </w:r>
    </w:p>
    <w:p w:rsidR="004C19DA" w:rsidRPr="003004A6" w:rsidRDefault="004C19DA" w:rsidP="000337EF">
      <w:pPr>
        <w:rPr>
          <w:rFonts w:ascii="Arial" w:hAnsi="Arial"/>
        </w:rPr>
      </w:pPr>
    </w:p>
    <w:p w:rsidR="004C19DA" w:rsidRPr="003004A6" w:rsidRDefault="004C19DA" w:rsidP="000337EF">
      <w:pPr>
        <w:rPr>
          <w:rFonts w:ascii="Arial" w:hAnsi="Arial" w:cs="Arial"/>
          <w:bCs/>
        </w:rPr>
      </w:pPr>
      <w:r w:rsidRPr="003004A6">
        <w:rPr>
          <w:rFonts w:ascii="Arial" w:hAnsi="Arial" w:cs="Arial"/>
          <w:b/>
        </w:rPr>
        <w:t xml:space="preserve">Grafikon </w:t>
      </w:r>
      <w:r w:rsidR="009E63AD" w:rsidRPr="003004A6">
        <w:rPr>
          <w:rFonts w:ascii="Arial" w:hAnsi="Arial" w:cs="Arial"/>
          <w:b/>
        </w:rPr>
        <w:t>6</w:t>
      </w:r>
      <w:r w:rsidRPr="003004A6">
        <w:rPr>
          <w:rFonts w:ascii="Arial" w:hAnsi="Arial" w:cs="Arial"/>
          <w:b/>
          <w:bCs/>
        </w:rPr>
        <w:t xml:space="preserve">.: </w:t>
      </w:r>
      <w:r w:rsidR="00762CD5" w:rsidRPr="003004A6">
        <w:rPr>
          <w:rFonts w:ascii="Arial" w:hAnsi="Arial" w:cs="Arial"/>
          <w:bCs/>
        </w:rPr>
        <w:t>Struktura rashoda</w:t>
      </w:r>
      <w:r w:rsidRPr="003004A6">
        <w:rPr>
          <w:rFonts w:ascii="Arial" w:hAnsi="Arial" w:cs="Arial"/>
          <w:bCs/>
        </w:rPr>
        <w:t xml:space="preserve"> i izda</w:t>
      </w:r>
      <w:r w:rsidR="00762CD5" w:rsidRPr="003004A6">
        <w:rPr>
          <w:rFonts w:ascii="Arial" w:hAnsi="Arial" w:cs="Arial"/>
          <w:bCs/>
        </w:rPr>
        <w:t>taka po izvorima nakon</w:t>
      </w:r>
      <w:r w:rsidRPr="003004A6">
        <w:rPr>
          <w:rFonts w:ascii="Arial" w:hAnsi="Arial" w:cs="Arial"/>
          <w:bCs/>
        </w:rPr>
        <w:t xml:space="preserve"> Izmjena i dopuna Proračuna za </w:t>
      </w:r>
      <w:r w:rsidR="007C18CE" w:rsidRPr="003004A6">
        <w:rPr>
          <w:rFonts w:ascii="Arial" w:hAnsi="Arial" w:cs="Arial"/>
          <w:bCs/>
        </w:rPr>
        <w:t>20</w:t>
      </w:r>
      <w:r w:rsidR="000A1D17" w:rsidRPr="003004A6">
        <w:rPr>
          <w:rFonts w:ascii="Arial" w:hAnsi="Arial" w:cs="Arial"/>
          <w:bCs/>
        </w:rPr>
        <w:t>25</w:t>
      </w:r>
      <w:r w:rsidRPr="003004A6">
        <w:rPr>
          <w:rFonts w:ascii="Arial" w:hAnsi="Arial" w:cs="Arial"/>
          <w:bCs/>
        </w:rPr>
        <w:t xml:space="preserve">. godinu </w:t>
      </w:r>
    </w:p>
    <w:p w:rsidR="00FF02C5" w:rsidRPr="003004A6" w:rsidRDefault="00FF02C5" w:rsidP="000337EF">
      <w:pPr>
        <w:rPr>
          <w:rFonts w:ascii="Arial" w:hAnsi="Arial" w:cs="Arial"/>
          <w:bCs/>
        </w:rPr>
      </w:pPr>
    </w:p>
    <w:p w:rsidR="000A1D17" w:rsidRDefault="000A1D17" w:rsidP="000337EF">
      <w:pPr>
        <w:rPr>
          <w:rFonts w:ascii="Arial" w:hAnsi="Arial" w:cs="Arial"/>
          <w:bCs/>
        </w:rPr>
      </w:pPr>
      <w:r w:rsidRPr="003004A6">
        <w:rPr>
          <w:rFonts w:ascii="Arial" w:hAnsi="Arial" w:cs="Arial"/>
          <w:bCs/>
          <w:noProof/>
        </w:rPr>
        <w:drawing>
          <wp:inline distT="0" distB="0" distL="0" distR="0" wp14:anchorId="6669C2F4">
            <wp:extent cx="4944110" cy="287782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4110" cy="2877820"/>
                    </a:xfrm>
                    <a:prstGeom prst="rect">
                      <a:avLst/>
                    </a:prstGeom>
                    <a:noFill/>
                  </pic:spPr>
                </pic:pic>
              </a:graphicData>
            </a:graphic>
          </wp:inline>
        </w:drawing>
      </w:r>
    </w:p>
    <w:p w:rsidR="000A1D17" w:rsidRPr="006D6F28" w:rsidRDefault="000A1D17" w:rsidP="000337EF">
      <w:pPr>
        <w:rPr>
          <w:rFonts w:ascii="Arial" w:hAnsi="Arial" w:cs="Arial"/>
          <w:bCs/>
        </w:rPr>
      </w:pPr>
    </w:p>
    <w:p w:rsidR="002F072C" w:rsidRDefault="002F072C" w:rsidP="002A7318">
      <w:pPr>
        <w:ind w:firstLine="0"/>
        <w:rPr>
          <w:rFonts w:ascii="Arial" w:hAnsi="Arial" w:cs="Arial"/>
          <w:bCs/>
        </w:rPr>
      </w:pPr>
    </w:p>
    <w:p w:rsidR="002F072C" w:rsidRDefault="002F072C" w:rsidP="000337EF">
      <w:pPr>
        <w:rPr>
          <w:rFonts w:ascii="Arial" w:hAnsi="Arial" w:cs="Arial"/>
          <w:bCs/>
        </w:rPr>
      </w:pPr>
    </w:p>
    <w:p w:rsidR="002F072C" w:rsidRPr="001A4D8A" w:rsidRDefault="002F072C" w:rsidP="000337EF">
      <w:pPr>
        <w:rPr>
          <w:rFonts w:ascii="Arial" w:hAnsi="Arial" w:cs="Arial"/>
          <w:bCs/>
        </w:rPr>
      </w:pPr>
    </w:p>
    <w:p w:rsidR="00355062" w:rsidRPr="001A4D8A" w:rsidRDefault="00355062" w:rsidP="000337EF">
      <w:pPr>
        <w:ind w:firstLine="0"/>
        <w:jc w:val="center"/>
        <w:rPr>
          <w:rFonts w:ascii="Arial" w:hAnsi="Arial" w:cs="Arial"/>
          <w:bCs/>
        </w:rPr>
      </w:pPr>
    </w:p>
    <w:p w:rsidR="00FF02C5" w:rsidRPr="001A4D8A" w:rsidRDefault="00FF02C5" w:rsidP="000337EF">
      <w:pPr>
        <w:jc w:val="center"/>
        <w:rPr>
          <w:rFonts w:ascii="Arial" w:hAnsi="Arial" w:cs="Arial"/>
          <w:bCs/>
        </w:rPr>
      </w:pPr>
    </w:p>
    <w:p w:rsidR="003B1D1B" w:rsidRPr="001A4D8A" w:rsidRDefault="003B1D1B" w:rsidP="000337EF">
      <w:pPr>
        <w:rPr>
          <w:rFonts w:ascii="Arial" w:hAnsi="Arial" w:cs="Arial"/>
          <w:b/>
        </w:rPr>
      </w:pPr>
    </w:p>
    <w:p w:rsidR="001C658F" w:rsidRPr="001C4D21" w:rsidRDefault="001C658F" w:rsidP="000337EF">
      <w:pPr>
        <w:rPr>
          <w:rFonts w:ascii="Arial" w:hAnsi="Arial" w:cs="Arial"/>
          <w:b/>
          <w:sz w:val="10"/>
          <w:szCs w:val="10"/>
        </w:rPr>
      </w:pPr>
    </w:p>
    <w:p w:rsidR="00046267" w:rsidRPr="001C4D21" w:rsidRDefault="00046267" w:rsidP="000337EF">
      <w:pPr>
        <w:rPr>
          <w:rFonts w:ascii="Arial" w:hAnsi="Arial" w:cs="Arial"/>
          <w:b/>
          <w:sz w:val="10"/>
          <w:szCs w:val="10"/>
        </w:rPr>
      </w:pPr>
    </w:p>
    <w:sectPr w:rsidR="00046267" w:rsidRPr="001C4D21" w:rsidSect="000337EF">
      <w:pgSz w:w="11906" w:h="16838" w:code="9"/>
      <w:pgMar w:top="1418" w:right="1134"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F1C" w:rsidRDefault="008C2F1C">
      <w:r>
        <w:separator/>
      </w:r>
    </w:p>
  </w:endnote>
  <w:endnote w:type="continuationSeparator" w:id="0">
    <w:p w:rsidR="008C2F1C" w:rsidRDefault="008C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1C" w:rsidRDefault="008C2F1C" w:rsidP="00E231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2F1C" w:rsidRDefault="008C2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F1C" w:rsidRDefault="008C2F1C">
      <w:r>
        <w:separator/>
      </w:r>
    </w:p>
  </w:footnote>
  <w:footnote w:type="continuationSeparator" w:id="0">
    <w:p w:rsidR="008C2F1C" w:rsidRDefault="008C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1C" w:rsidRDefault="008C2F1C" w:rsidP="00DC49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2F1C" w:rsidRDefault="008C2F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1C" w:rsidRDefault="008C2F1C" w:rsidP="00B23A68">
    <w:pPr>
      <w:pStyle w:val="Header"/>
      <w:framePr w:wrap="around" w:vAnchor="text" w:hAnchor="margin" w:xAlign="center" w:y="1"/>
      <w:rPr>
        <w:rStyle w:val="PageNumber"/>
      </w:rPr>
    </w:pPr>
  </w:p>
  <w:p w:rsidR="008C2F1C" w:rsidRDefault="008C2F1C" w:rsidP="0085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3C17"/>
    <w:multiLevelType w:val="multilevel"/>
    <w:tmpl w:val="EE8E59C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371"/>
        </w:tabs>
        <w:ind w:left="371" w:hanging="360"/>
      </w:pPr>
      <w:rPr>
        <w:rFonts w:ascii="Courier New" w:hAnsi="Courier New" w:hint="default"/>
      </w:rPr>
    </w:lvl>
    <w:lvl w:ilvl="2">
      <w:start w:val="1"/>
      <w:numFmt w:val="bullet"/>
      <w:lvlText w:val=""/>
      <w:lvlJc w:val="left"/>
      <w:pPr>
        <w:tabs>
          <w:tab w:val="num" w:pos="1091"/>
        </w:tabs>
        <w:ind w:left="1091" w:hanging="360"/>
      </w:pPr>
      <w:rPr>
        <w:rFonts w:ascii="Wingdings" w:hAnsi="Wingdings" w:hint="default"/>
      </w:rPr>
    </w:lvl>
    <w:lvl w:ilvl="3">
      <w:start w:val="1"/>
      <w:numFmt w:val="bullet"/>
      <w:lvlText w:val=""/>
      <w:lvlJc w:val="left"/>
      <w:pPr>
        <w:tabs>
          <w:tab w:val="num" w:pos="1811"/>
        </w:tabs>
        <w:ind w:left="1811" w:hanging="360"/>
      </w:pPr>
      <w:rPr>
        <w:rFonts w:ascii="Symbol" w:hAnsi="Symbol" w:hint="default"/>
      </w:rPr>
    </w:lvl>
    <w:lvl w:ilvl="4">
      <w:start w:val="1"/>
      <w:numFmt w:val="bullet"/>
      <w:lvlText w:val="o"/>
      <w:lvlJc w:val="left"/>
      <w:pPr>
        <w:tabs>
          <w:tab w:val="num" w:pos="2531"/>
        </w:tabs>
        <w:ind w:left="2531" w:hanging="360"/>
      </w:pPr>
      <w:rPr>
        <w:rFonts w:ascii="Courier New" w:hAnsi="Courier New" w:hint="default"/>
      </w:rPr>
    </w:lvl>
    <w:lvl w:ilvl="5">
      <w:start w:val="1"/>
      <w:numFmt w:val="bullet"/>
      <w:lvlText w:val=""/>
      <w:lvlJc w:val="left"/>
      <w:pPr>
        <w:tabs>
          <w:tab w:val="num" w:pos="3251"/>
        </w:tabs>
        <w:ind w:left="3251" w:hanging="360"/>
      </w:pPr>
      <w:rPr>
        <w:rFonts w:ascii="Wingdings" w:hAnsi="Wingdings" w:hint="default"/>
      </w:rPr>
    </w:lvl>
    <w:lvl w:ilvl="6">
      <w:start w:val="1"/>
      <w:numFmt w:val="bullet"/>
      <w:lvlText w:val=""/>
      <w:lvlJc w:val="left"/>
      <w:pPr>
        <w:tabs>
          <w:tab w:val="num" w:pos="3971"/>
        </w:tabs>
        <w:ind w:left="3971" w:hanging="360"/>
      </w:pPr>
      <w:rPr>
        <w:rFonts w:ascii="Symbol" w:hAnsi="Symbol" w:hint="default"/>
      </w:rPr>
    </w:lvl>
    <w:lvl w:ilvl="7">
      <w:start w:val="1"/>
      <w:numFmt w:val="bullet"/>
      <w:lvlText w:val="o"/>
      <w:lvlJc w:val="left"/>
      <w:pPr>
        <w:tabs>
          <w:tab w:val="num" w:pos="4691"/>
        </w:tabs>
        <w:ind w:left="4691" w:hanging="360"/>
      </w:pPr>
      <w:rPr>
        <w:rFonts w:ascii="Courier New" w:hAnsi="Courier New" w:hint="default"/>
      </w:rPr>
    </w:lvl>
    <w:lvl w:ilvl="8">
      <w:start w:val="1"/>
      <w:numFmt w:val="bullet"/>
      <w:lvlText w:val=""/>
      <w:lvlJc w:val="left"/>
      <w:pPr>
        <w:tabs>
          <w:tab w:val="num" w:pos="5411"/>
        </w:tabs>
        <w:ind w:left="5411" w:hanging="360"/>
      </w:pPr>
      <w:rPr>
        <w:rFonts w:ascii="Wingdings" w:hAnsi="Wingdings" w:hint="default"/>
      </w:rPr>
    </w:lvl>
  </w:abstractNum>
  <w:abstractNum w:abstractNumId="1" w15:restartNumberingAfterBreak="0">
    <w:nsid w:val="049F05B7"/>
    <w:multiLevelType w:val="hybridMultilevel"/>
    <w:tmpl w:val="DD5A500E"/>
    <w:lvl w:ilvl="0" w:tplc="51E2A0EE">
      <w:start w:val="1"/>
      <w:numFmt w:val="bullet"/>
      <w:lvlText w:val=""/>
      <w:lvlJc w:val="left"/>
      <w:pPr>
        <w:tabs>
          <w:tab w:val="num" w:pos="2136"/>
        </w:tabs>
        <w:ind w:left="2136" w:hanging="360"/>
      </w:pPr>
      <w:rPr>
        <w:rFonts w:ascii="Symbol" w:hAnsi="Symbol" w:hint="default"/>
        <w:color w:val="auto"/>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0649617D"/>
    <w:multiLevelType w:val="hybridMultilevel"/>
    <w:tmpl w:val="FE361332"/>
    <w:lvl w:ilvl="0" w:tplc="001EE050">
      <w:start w:val="3"/>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67E4C34"/>
    <w:multiLevelType w:val="hybridMultilevel"/>
    <w:tmpl w:val="4FDE4C52"/>
    <w:lvl w:ilvl="0" w:tplc="288004BA">
      <w:start w:val="3"/>
      <w:numFmt w:val="bullet"/>
      <w:lvlText w:val="-"/>
      <w:lvlJc w:val="left"/>
      <w:pPr>
        <w:tabs>
          <w:tab w:val="num" w:pos="360"/>
        </w:tabs>
        <w:ind w:left="360" w:hanging="360"/>
      </w:pPr>
      <w:rPr>
        <w:rFonts w:ascii="Times New Roman" w:eastAsia="Times New Roman" w:hAnsi="Times New Roman" w:cs="Times New Roman" w:hint="default"/>
      </w:rPr>
    </w:lvl>
    <w:lvl w:ilvl="1" w:tplc="041A0003" w:tentative="1">
      <w:start w:val="1"/>
      <w:numFmt w:val="bullet"/>
      <w:lvlText w:val="o"/>
      <w:lvlJc w:val="left"/>
      <w:pPr>
        <w:tabs>
          <w:tab w:val="num" w:pos="-240"/>
        </w:tabs>
        <w:ind w:left="-240" w:hanging="360"/>
      </w:pPr>
      <w:rPr>
        <w:rFonts w:ascii="Courier New" w:hAnsi="Courier New" w:hint="default"/>
      </w:rPr>
    </w:lvl>
    <w:lvl w:ilvl="2" w:tplc="041A0005" w:tentative="1">
      <w:start w:val="1"/>
      <w:numFmt w:val="bullet"/>
      <w:lvlText w:val=""/>
      <w:lvlJc w:val="left"/>
      <w:pPr>
        <w:tabs>
          <w:tab w:val="num" w:pos="480"/>
        </w:tabs>
        <w:ind w:left="480" w:hanging="360"/>
      </w:pPr>
      <w:rPr>
        <w:rFonts w:ascii="Wingdings" w:hAnsi="Wingdings" w:hint="default"/>
      </w:rPr>
    </w:lvl>
    <w:lvl w:ilvl="3" w:tplc="041A0001" w:tentative="1">
      <w:start w:val="1"/>
      <w:numFmt w:val="bullet"/>
      <w:lvlText w:val=""/>
      <w:lvlJc w:val="left"/>
      <w:pPr>
        <w:tabs>
          <w:tab w:val="num" w:pos="1200"/>
        </w:tabs>
        <w:ind w:left="1200" w:hanging="360"/>
      </w:pPr>
      <w:rPr>
        <w:rFonts w:ascii="Symbol" w:hAnsi="Symbol" w:hint="default"/>
      </w:rPr>
    </w:lvl>
    <w:lvl w:ilvl="4" w:tplc="041A0003" w:tentative="1">
      <w:start w:val="1"/>
      <w:numFmt w:val="bullet"/>
      <w:lvlText w:val="o"/>
      <w:lvlJc w:val="left"/>
      <w:pPr>
        <w:tabs>
          <w:tab w:val="num" w:pos="1920"/>
        </w:tabs>
        <w:ind w:left="1920" w:hanging="360"/>
      </w:pPr>
      <w:rPr>
        <w:rFonts w:ascii="Courier New" w:hAnsi="Courier New" w:hint="default"/>
      </w:rPr>
    </w:lvl>
    <w:lvl w:ilvl="5" w:tplc="041A0005" w:tentative="1">
      <w:start w:val="1"/>
      <w:numFmt w:val="bullet"/>
      <w:lvlText w:val=""/>
      <w:lvlJc w:val="left"/>
      <w:pPr>
        <w:tabs>
          <w:tab w:val="num" w:pos="2640"/>
        </w:tabs>
        <w:ind w:left="2640" w:hanging="360"/>
      </w:pPr>
      <w:rPr>
        <w:rFonts w:ascii="Wingdings" w:hAnsi="Wingdings" w:hint="default"/>
      </w:rPr>
    </w:lvl>
    <w:lvl w:ilvl="6" w:tplc="041A0001" w:tentative="1">
      <w:start w:val="1"/>
      <w:numFmt w:val="bullet"/>
      <w:lvlText w:val=""/>
      <w:lvlJc w:val="left"/>
      <w:pPr>
        <w:tabs>
          <w:tab w:val="num" w:pos="3360"/>
        </w:tabs>
        <w:ind w:left="3360" w:hanging="360"/>
      </w:pPr>
      <w:rPr>
        <w:rFonts w:ascii="Symbol" w:hAnsi="Symbol" w:hint="default"/>
      </w:rPr>
    </w:lvl>
    <w:lvl w:ilvl="7" w:tplc="041A0003" w:tentative="1">
      <w:start w:val="1"/>
      <w:numFmt w:val="bullet"/>
      <w:lvlText w:val="o"/>
      <w:lvlJc w:val="left"/>
      <w:pPr>
        <w:tabs>
          <w:tab w:val="num" w:pos="4080"/>
        </w:tabs>
        <w:ind w:left="4080" w:hanging="360"/>
      </w:pPr>
      <w:rPr>
        <w:rFonts w:ascii="Courier New" w:hAnsi="Courier New" w:hint="default"/>
      </w:rPr>
    </w:lvl>
    <w:lvl w:ilvl="8" w:tplc="041A0005" w:tentative="1">
      <w:start w:val="1"/>
      <w:numFmt w:val="bullet"/>
      <w:lvlText w:val=""/>
      <w:lvlJc w:val="left"/>
      <w:pPr>
        <w:tabs>
          <w:tab w:val="num" w:pos="4800"/>
        </w:tabs>
        <w:ind w:left="4800" w:hanging="360"/>
      </w:pPr>
      <w:rPr>
        <w:rFonts w:ascii="Wingdings" w:hAnsi="Wingdings" w:hint="default"/>
      </w:rPr>
    </w:lvl>
  </w:abstractNum>
  <w:abstractNum w:abstractNumId="4" w15:restartNumberingAfterBreak="0">
    <w:nsid w:val="08CC1E91"/>
    <w:multiLevelType w:val="hybridMultilevel"/>
    <w:tmpl w:val="4F32B67A"/>
    <w:lvl w:ilvl="0" w:tplc="92D8D93C">
      <w:start w:val="1"/>
      <w:numFmt w:val="decimal"/>
      <w:lvlText w:val="%1."/>
      <w:lvlJc w:val="left"/>
      <w:pPr>
        <w:tabs>
          <w:tab w:val="num" w:pos="1069"/>
        </w:tabs>
        <w:ind w:left="1069" w:hanging="360"/>
      </w:pPr>
      <w:rPr>
        <w:rFonts w:hint="default"/>
      </w:rPr>
    </w:lvl>
    <w:lvl w:ilvl="1" w:tplc="041A0019" w:tentative="1">
      <w:start w:val="1"/>
      <w:numFmt w:val="lowerLetter"/>
      <w:lvlText w:val="%2."/>
      <w:lvlJc w:val="left"/>
      <w:pPr>
        <w:tabs>
          <w:tab w:val="num" w:pos="1789"/>
        </w:tabs>
        <w:ind w:left="1789" w:hanging="360"/>
      </w:pPr>
    </w:lvl>
    <w:lvl w:ilvl="2" w:tplc="041A001B" w:tentative="1">
      <w:start w:val="1"/>
      <w:numFmt w:val="lowerRoman"/>
      <w:lvlText w:val="%3."/>
      <w:lvlJc w:val="right"/>
      <w:pPr>
        <w:tabs>
          <w:tab w:val="num" w:pos="2509"/>
        </w:tabs>
        <w:ind w:left="2509" w:hanging="180"/>
      </w:pPr>
    </w:lvl>
    <w:lvl w:ilvl="3" w:tplc="041A000F" w:tentative="1">
      <w:start w:val="1"/>
      <w:numFmt w:val="decimal"/>
      <w:lvlText w:val="%4."/>
      <w:lvlJc w:val="left"/>
      <w:pPr>
        <w:tabs>
          <w:tab w:val="num" w:pos="3229"/>
        </w:tabs>
        <w:ind w:left="3229" w:hanging="360"/>
      </w:pPr>
    </w:lvl>
    <w:lvl w:ilvl="4" w:tplc="041A0019" w:tentative="1">
      <w:start w:val="1"/>
      <w:numFmt w:val="lowerLetter"/>
      <w:lvlText w:val="%5."/>
      <w:lvlJc w:val="left"/>
      <w:pPr>
        <w:tabs>
          <w:tab w:val="num" w:pos="3949"/>
        </w:tabs>
        <w:ind w:left="3949" w:hanging="360"/>
      </w:pPr>
    </w:lvl>
    <w:lvl w:ilvl="5" w:tplc="041A001B" w:tentative="1">
      <w:start w:val="1"/>
      <w:numFmt w:val="lowerRoman"/>
      <w:lvlText w:val="%6."/>
      <w:lvlJc w:val="right"/>
      <w:pPr>
        <w:tabs>
          <w:tab w:val="num" w:pos="4669"/>
        </w:tabs>
        <w:ind w:left="4669" w:hanging="180"/>
      </w:pPr>
    </w:lvl>
    <w:lvl w:ilvl="6" w:tplc="041A000F" w:tentative="1">
      <w:start w:val="1"/>
      <w:numFmt w:val="decimal"/>
      <w:lvlText w:val="%7."/>
      <w:lvlJc w:val="left"/>
      <w:pPr>
        <w:tabs>
          <w:tab w:val="num" w:pos="5389"/>
        </w:tabs>
        <w:ind w:left="5389" w:hanging="360"/>
      </w:pPr>
    </w:lvl>
    <w:lvl w:ilvl="7" w:tplc="041A0019" w:tentative="1">
      <w:start w:val="1"/>
      <w:numFmt w:val="lowerLetter"/>
      <w:lvlText w:val="%8."/>
      <w:lvlJc w:val="left"/>
      <w:pPr>
        <w:tabs>
          <w:tab w:val="num" w:pos="6109"/>
        </w:tabs>
        <w:ind w:left="6109" w:hanging="360"/>
      </w:pPr>
    </w:lvl>
    <w:lvl w:ilvl="8" w:tplc="041A001B" w:tentative="1">
      <w:start w:val="1"/>
      <w:numFmt w:val="lowerRoman"/>
      <w:lvlText w:val="%9."/>
      <w:lvlJc w:val="right"/>
      <w:pPr>
        <w:tabs>
          <w:tab w:val="num" w:pos="6829"/>
        </w:tabs>
        <w:ind w:left="6829" w:hanging="180"/>
      </w:pPr>
    </w:lvl>
  </w:abstractNum>
  <w:abstractNum w:abstractNumId="5" w15:restartNumberingAfterBreak="0">
    <w:nsid w:val="093B42D3"/>
    <w:multiLevelType w:val="hybridMultilevel"/>
    <w:tmpl w:val="CEF87438"/>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15:restartNumberingAfterBreak="0">
    <w:nsid w:val="0CA66D93"/>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61BA743E">
      <w:start w:val="1"/>
      <w:numFmt w:val="bullet"/>
      <w:lvlText w:val=""/>
      <w:lvlJc w:val="left"/>
      <w:pPr>
        <w:tabs>
          <w:tab w:val="num" w:pos="744"/>
        </w:tabs>
        <w:ind w:left="744" w:hanging="360"/>
      </w:pPr>
      <w:rPr>
        <w:rFonts w:ascii="Symbol" w:hAnsi="Symbol" w:hint="default"/>
      </w:rPr>
    </w:lvl>
    <w:lvl w:ilvl="3" w:tplc="23FE3E5A">
      <w:start w:val="1"/>
      <w:numFmt w:val="bullet"/>
      <w:lvlText w:val=""/>
      <w:lvlJc w:val="left"/>
      <w:pPr>
        <w:tabs>
          <w:tab w:val="num" w:pos="1464"/>
        </w:tabs>
        <w:ind w:left="1464" w:hanging="360"/>
      </w:pPr>
      <w:rPr>
        <w:rFonts w:ascii="Symbol" w:hAnsi="Symbol" w:hint="default"/>
        <w:color w:val="auto"/>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7" w15:restartNumberingAfterBreak="0">
    <w:nsid w:val="1566226C"/>
    <w:multiLevelType w:val="hybridMultilevel"/>
    <w:tmpl w:val="8B827DFA"/>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8" w15:restartNumberingAfterBreak="0">
    <w:nsid w:val="178F727E"/>
    <w:multiLevelType w:val="hybridMultilevel"/>
    <w:tmpl w:val="CE3E9B16"/>
    <w:lvl w:ilvl="0" w:tplc="F5FA06A2">
      <w:numFmt w:val="bullet"/>
      <w:lvlText w:val="-"/>
      <w:lvlJc w:val="left"/>
      <w:pPr>
        <w:tabs>
          <w:tab w:val="num" w:pos="1564"/>
        </w:tabs>
        <w:ind w:left="1564" w:hanging="855"/>
      </w:pPr>
      <w:rPr>
        <w:rFonts w:ascii="Arial" w:eastAsia="Times New Roman" w:hAnsi="Arial" w:cs="Arial" w:hint="default"/>
      </w:rPr>
    </w:lvl>
    <w:lvl w:ilvl="1" w:tplc="041A0003" w:tentative="1">
      <w:start w:val="1"/>
      <w:numFmt w:val="bullet"/>
      <w:lvlText w:val="o"/>
      <w:lvlJc w:val="left"/>
      <w:pPr>
        <w:tabs>
          <w:tab w:val="num" w:pos="1789"/>
        </w:tabs>
        <w:ind w:left="1789" w:hanging="360"/>
      </w:pPr>
      <w:rPr>
        <w:rFonts w:ascii="Courier New" w:hAnsi="Courier New" w:cs="Courier New" w:hint="default"/>
      </w:rPr>
    </w:lvl>
    <w:lvl w:ilvl="2" w:tplc="041A0005" w:tentative="1">
      <w:start w:val="1"/>
      <w:numFmt w:val="bullet"/>
      <w:lvlText w:val=""/>
      <w:lvlJc w:val="left"/>
      <w:pPr>
        <w:tabs>
          <w:tab w:val="num" w:pos="2509"/>
        </w:tabs>
        <w:ind w:left="2509" w:hanging="360"/>
      </w:pPr>
      <w:rPr>
        <w:rFonts w:ascii="Wingdings" w:hAnsi="Wingdings" w:hint="default"/>
      </w:rPr>
    </w:lvl>
    <w:lvl w:ilvl="3" w:tplc="041A0001" w:tentative="1">
      <w:start w:val="1"/>
      <w:numFmt w:val="bullet"/>
      <w:lvlText w:val=""/>
      <w:lvlJc w:val="left"/>
      <w:pPr>
        <w:tabs>
          <w:tab w:val="num" w:pos="3229"/>
        </w:tabs>
        <w:ind w:left="3229" w:hanging="360"/>
      </w:pPr>
      <w:rPr>
        <w:rFonts w:ascii="Symbol" w:hAnsi="Symbol" w:hint="default"/>
      </w:rPr>
    </w:lvl>
    <w:lvl w:ilvl="4" w:tplc="041A0003" w:tentative="1">
      <w:start w:val="1"/>
      <w:numFmt w:val="bullet"/>
      <w:lvlText w:val="o"/>
      <w:lvlJc w:val="left"/>
      <w:pPr>
        <w:tabs>
          <w:tab w:val="num" w:pos="3949"/>
        </w:tabs>
        <w:ind w:left="3949" w:hanging="360"/>
      </w:pPr>
      <w:rPr>
        <w:rFonts w:ascii="Courier New" w:hAnsi="Courier New" w:cs="Courier New" w:hint="default"/>
      </w:rPr>
    </w:lvl>
    <w:lvl w:ilvl="5" w:tplc="041A0005" w:tentative="1">
      <w:start w:val="1"/>
      <w:numFmt w:val="bullet"/>
      <w:lvlText w:val=""/>
      <w:lvlJc w:val="left"/>
      <w:pPr>
        <w:tabs>
          <w:tab w:val="num" w:pos="4669"/>
        </w:tabs>
        <w:ind w:left="4669" w:hanging="360"/>
      </w:pPr>
      <w:rPr>
        <w:rFonts w:ascii="Wingdings" w:hAnsi="Wingdings" w:hint="default"/>
      </w:rPr>
    </w:lvl>
    <w:lvl w:ilvl="6" w:tplc="041A0001" w:tentative="1">
      <w:start w:val="1"/>
      <w:numFmt w:val="bullet"/>
      <w:lvlText w:val=""/>
      <w:lvlJc w:val="left"/>
      <w:pPr>
        <w:tabs>
          <w:tab w:val="num" w:pos="5389"/>
        </w:tabs>
        <w:ind w:left="5389" w:hanging="360"/>
      </w:pPr>
      <w:rPr>
        <w:rFonts w:ascii="Symbol" w:hAnsi="Symbol" w:hint="default"/>
      </w:rPr>
    </w:lvl>
    <w:lvl w:ilvl="7" w:tplc="041A0003" w:tentative="1">
      <w:start w:val="1"/>
      <w:numFmt w:val="bullet"/>
      <w:lvlText w:val="o"/>
      <w:lvlJc w:val="left"/>
      <w:pPr>
        <w:tabs>
          <w:tab w:val="num" w:pos="6109"/>
        </w:tabs>
        <w:ind w:left="6109" w:hanging="360"/>
      </w:pPr>
      <w:rPr>
        <w:rFonts w:ascii="Courier New" w:hAnsi="Courier New" w:cs="Courier New" w:hint="default"/>
      </w:rPr>
    </w:lvl>
    <w:lvl w:ilvl="8" w:tplc="041A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8B34E1D"/>
    <w:multiLevelType w:val="hybridMultilevel"/>
    <w:tmpl w:val="EE8E59CE"/>
    <w:lvl w:ilvl="0" w:tplc="23FE3E5A">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371"/>
        </w:tabs>
        <w:ind w:left="371" w:hanging="360"/>
      </w:pPr>
      <w:rPr>
        <w:rFonts w:ascii="Courier New" w:hAnsi="Courier New" w:hint="default"/>
      </w:rPr>
    </w:lvl>
    <w:lvl w:ilvl="2" w:tplc="041A0005" w:tentative="1">
      <w:start w:val="1"/>
      <w:numFmt w:val="bullet"/>
      <w:lvlText w:val=""/>
      <w:lvlJc w:val="left"/>
      <w:pPr>
        <w:tabs>
          <w:tab w:val="num" w:pos="1091"/>
        </w:tabs>
        <w:ind w:left="1091" w:hanging="360"/>
      </w:pPr>
      <w:rPr>
        <w:rFonts w:ascii="Wingdings" w:hAnsi="Wingdings" w:hint="default"/>
      </w:rPr>
    </w:lvl>
    <w:lvl w:ilvl="3" w:tplc="041A0001" w:tentative="1">
      <w:start w:val="1"/>
      <w:numFmt w:val="bullet"/>
      <w:lvlText w:val=""/>
      <w:lvlJc w:val="left"/>
      <w:pPr>
        <w:tabs>
          <w:tab w:val="num" w:pos="1811"/>
        </w:tabs>
        <w:ind w:left="1811" w:hanging="360"/>
      </w:pPr>
      <w:rPr>
        <w:rFonts w:ascii="Symbol" w:hAnsi="Symbol" w:hint="default"/>
      </w:rPr>
    </w:lvl>
    <w:lvl w:ilvl="4" w:tplc="041A0003" w:tentative="1">
      <w:start w:val="1"/>
      <w:numFmt w:val="bullet"/>
      <w:lvlText w:val="o"/>
      <w:lvlJc w:val="left"/>
      <w:pPr>
        <w:tabs>
          <w:tab w:val="num" w:pos="2531"/>
        </w:tabs>
        <w:ind w:left="2531" w:hanging="360"/>
      </w:pPr>
      <w:rPr>
        <w:rFonts w:ascii="Courier New" w:hAnsi="Courier New" w:hint="default"/>
      </w:rPr>
    </w:lvl>
    <w:lvl w:ilvl="5" w:tplc="041A0005" w:tentative="1">
      <w:start w:val="1"/>
      <w:numFmt w:val="bullet"/>
      <w:lvlText w:val=""/>
      <w:lvlJc w:val="left"/>
      <w:pPr>
        <w:tabs>
          <w:tab w:val="num" w:pos="3251"/>
        </w:tabs>
        <w:ind w:left="3251" w:hanging="360"/>
      </w:pPr>
      <w:rPr>
        <w:rFonts w:ascii="Wingdings" w:hAnsi="Wingdings" w:hint="default"/>
      </w:rPr>
    </w:lvl>
    <w:lvl w:ilvl="6" w:tplc="041A0001" w:tentative="1">
      <w:start w:val="1"/>
      <w:numFmt w:val="bullet"/>
      <w:lvlText w:val=""/>
      <w:lvlJc w:val="left"/>
      <w:pPr>
        <w:tabs>
          <w:tab w:val="num" w:pos="3971"/>
        </w:tabs>
        <w:ind w:left="3971" w:hanging="360"/>
      </w:pPr>
      <w:rPr>
        <w:rFonts w:ascii="Symbol" w:hAnsi="Symbol" w:hint="default"/>
      </w:rPr>
    </w:lvl>
    <w:lvl w:ilvl="7" w:tplc="041A0003" w:tentative="1">
      <w:start w:val="1"/>
      <w:numFmt w:val="bullet"/>
      <w:lvlText w:val="o"/>
      <w:lvlJc w:val="left"/>
      <w:pPr>
        <w:tabs>
          <w:tab w:val="num" w:pos="4691"/>
        </w:tabs>
        <w:ind w:left="4691" w:hanging="360"/>
      </w:pPr>
      <w:rPr>
        <w:rFonts w:ascii="Courier New" w:hAnsi="Courier New" w:hint="default"/>
      </w:rPr>
    </w:lvl>
    <w:lvl w:ilvl="8" w:tplc="041A0005" w:tentative="1">
      <w:start w:val="1"/>
      <w:numFmt w:val="bullet"/>
      <w:lvlText w:val=""/>
      <w:lvlJc w:val="left"/>
      <w:pPr>
        <w:tabs>
          <w:tab w:val="num" w:pos="5411"/>
        </w:tabs>
        <w:ind w:left="5411" w:hanging="360"/>
      </w:pPr>
      <w:rPr>
        <w:rFonts w:ascii="Wingdings" w:hAnsi="Wingdings" w:hint="default"/>
      </w:rPr>
    </w:lvl>
  </w:abstractNum>
  <w:abstractNum w:abstractNumId="10" w15:restartNumberingAfterBreak="0">
    <w:nsid w:val="1CCD23CB"/>
    <w:multiLevelType w:val="hybridMultilevel"/>
    <w:tmpl w:val="89644B72"/>
    <w:lvl w:ilvl="0" w:tplc="29F63EE0">
      <w:start w:val="1"/>
      <w:numFmt w:val="decimal"/>
      <w:lvlText w:val="%1."/>
      <w:lvlJc w:val="left"/>
      <w:pPr>
        <w:tabs>
          <w:tab w:val="num" w:pos="720"/>
        </w:tabs>
        <w:ind w:left="720" w:hanging="360"/>
      </w:pPr>
      <w:rPr>
        <w:rFonts w:hint="default"/>
        <w:b w:val="0"/>
        <w:sz w:val="24"/>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1CF06D21"/>
    <w:multiLevelType w:val="hybridMultilevel"/>
    <w:tmpl w:val="A44219F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D0CCA"/>
    <w:multiLevelType w:val="hybridMultilevel"/>
    <w:tmpl w:val="CB5E56A8"/>
    <w:lvl w:ilvl="0" w:tplc="041A0001">
      <w:start w:val="1"/>
      <w:numFmt w:val="bullet"/>
      <w:lvlText w:val=""/>
      <w:lvlJc w:val="left"/>
      <w:pPr>
        <w:ind w:left="1429" w:hanging="360"/>
      </w:pPr>
      <w:rPr>
        <w:rFonts w:ascii="Symbol" w:hAnsi="Symbol" w:hint="default"/>
      </w:rPr>
    </w:lvl>
    <w:lvl w:ilvl="1" w:tplc="041A0003">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3" w15:restartNumberingAfterBreak="0">
    <w:nsid w:val="1E4D2E44"/>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23FE3E5A">
      <w:start w:val="1"/>
      <w:numFmt w:val="bullet"/>
      <w:lvlText w:val=""/>
      <w:lvlJc w:val="left"/>
      <w:pPr>
        <w:tabs>
          <w:tab w:val="num" w:pos="744"/>
        </w:tabs>
        <w:ind w:left="744" w:hanging="360"/>
      </w:pPr>
      <w:rPr>
        <w:rFonts w:ascii="Symbol" w:hAnsi="Symbol" w:hint="default"/>
        <w:color w:val="auto"/>
      </w:rPr>
    </w:lvl>
    <w:lvl w:ilvl="3" w:tplc="041A0001">
      <w:start w:val="1"/>
      <w:numFmt w:val="bullet"/>
      <w:lvlText w:val=""/>
      <w:lvlJc w:val="left"/>
      <w:pPr>
        <w:tabs>
          <w:tab w:val="num" w:pos="1464"/>
        </w:tabs>
        <w:ind w:left="1464" w:hanging="360"/>
      </w:pPr>
      <w:rPr>
        <w:rFonts w:ascii="Symbol" w:hAnsi="Symbol" w:hint="default"/>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14" w15:restartNumberingAfterBreak="0">
    <w:nsid w:val="2753576A"/>
    <w:multiLevelType w:val="hybridMultilevel"/>
    <w:tmpl w:val="86920A70"/>
    <w:lvl w:ilvl="0" w:tplc="041A0005">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83F3477"/>
    <w:multiLevelType w:val="hybridMultilevel"/>
    <w:tmpl w:val="F47E1EF8"/>
    <w:lvl w:ilvl="0" w:tplc="3306FC98">
      <w:start w:val="1"/>
      <w:numFmt w:val="bullet"/>
      <w:lvlText w:val=""/>
      <w:lvlJc w:val="left"/>
      <w:pPr>
        <w:tabs>
          <w:tab w:val="num" w:pos="1440"/>
        </w:tabs>
        <w:ind w:left="144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1E25A6"/>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23FE3E5A">
      <w:start w:val="1"/>
      <w:numFmt w:val="bullet"/>
      <w:lvlText w:val=""/>
      <w:lvlJc w:val="left"/>
      <w:pPr>
        <w:tabs>
          <w:tab w:val="num" w:pos="744"/>
        </w:tabs>
        <w:ind w:left="744" w:hanging="360"/>
      </w:pPr>
      <w:rPr>
        <w:rFonts w:ascii="Symbol" w:hAnsi="Symbol" w:hint="default"/>
        <w:color w:val="auto"/>
      </w:rPr>
    </w:lvl>
    <w:lvl w:ilvl="3" w:tplc="041A0001">
      <w:start w:val="1"/>
      <w:numFmt w:val="bullet"/>
      <w:lvlText w:val=""/>
      <w:lvlJc w:val="left"/>
      <w:pPr>
        <w:tabs>
          <w:tab w:val="num" w:pos="1464"/>
        </w:tabs>
        <w:ind w:left="1464" w:hanging="360"/>
      </w:pPr>
      <w:rPr>
        <w:rFonts w:ascii="Symbol" w:hAnsi="Symbol" w:hint="default"/>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17" w15:restartNumberingAfterBreak="0">
    <w:nsid w:val="3076532D"/>
    <w:multiLevelType w:val="hybridMultilevel"/>
    <w:tmpl w:val="66900B44"/>
    <w:lvl w:ilvl="0" w:tplc="041A000F">
      <w:start w:val="1"/>
      <w:numFmt w:val="decimal"/>
      <w:lvlText w:val="%1."/>
      <w:lvlJc w:val="left"/>
      <w:pPr>
        <w:tabs>
          <w:tab w:val="num" w:pos="360"/>
        </w:tabs>
        <w:ind w:left="360" w:hanging="360"/>
      </w:pPr>
    </w:lvl>
    <w:lvl w:ilvl="1" w:tplc="61BA743E">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15:restartNumberingAfterBreak="0">
    <w:nsid w:val="37CF2D43"/>
    <w:multiLevelType w:val="hybridMultilevel"/>
    <w:tmpl w:val="62DABE98"/>
    <w:lvl w:ilvl="0" w:tplc="3E4C5986">
      <w:start w:val="1"/>
      <w:numFmt w:val="decimal"/>
      <w:lvlText w:val="%1."/>
      <w:lvlJc w:val="left"/>
      <w:pPr>
        <w:tabs>
          <w:tab w:val="num" w:pos="2180"/>
        </w:tabs>
        <w:ind w:left="2180" w:hanging="2180"/>
      </w:pPr>
      <w:rPr>
        <w:rFonts w:hint="default"/>
      </w:rPr>
    </w:lvl>
    <w:lvl w:ilvl="1" w:tplc="041A0019" w:tentative="1">
      <w:start w:val="1"/>
      <w:numFmt w:val="lowerLetter"/>
      <w:lvlText w:val="%2."/>
      <w:lvlJc w:val="left"/>
      <w:pPr>
        <w:tabs>
          <w:tab w:val="num" w:pos="1100"/>
        </w:tabs>
        <w:ind w:left="1100" w:hanging="360"/>
      </w:pPr>
    </w:lvl>
    <w:lvl w:ilvl="2" w:tplc="041A001B" w:tentative="1">
      <w:start w:val="1"/>
      <w:numFmt w:val="lowerRoman"/>
      <w:lvlText w:val="%3."/>
      <w:lvlJc w:val="right"/>
      <w:pPr>
        <w:tabs>
          <w:tab w:val="num" w:pos="1820"/>
        </w:tabs>
        <w:ind w:left="1820" w:hanging="180"/>
      </w:pPr>
    </w:lvl>
    <w:lvl w:ilvl="3" w:tplc="041A000F" w:tentative="1">
      <w:start w:val="1"/>
      <w:numFmt w:val="decimal"/>
      <w:lvlText w:val="%4."/>
      <w:lvlJc w:val="left"/>
      <w:pPr>
        <w:tabs>
          <w:tab w:val="num" w:pos="2540"/>
        </w:tabs>
        <w:ind w:left="2540" w:hanging="360"/>
      </w:pPr>
    </w:lvl>
    <w:lvl w:ilvl="4" w:tplc="041A0019" w:tentative="1">
      <w:start w:val="1"/>
      <w:numFmt w:val="lowerLetter"/>
      <w:lvlText w:val="%5."/>
      <w:lvlJc w:val="left"/>
      <w:pPr>
        <w:tabs>
          <w:tab w:val="num" w:pos="3260"/>
        </w:tabs>
        <w:ind w:left="3260" w:hanging="360"/>
      </w:pPr>
    </w:lvl>
    <w:lvl w:ilvl="5" w:tplc="041A001B" w:tentative="1">
      <w:start w:val="1"/>
      <w:numFmt w:val="lowerRoman"/>
      <w:lvlText w:val="%6."/>
      <w:lvlJc w:val="right"/>
      <w:pPr>
        <w:tabs>
          <w:tab w:val="num" w:pos="3980"/>
        </w:tabs>
        <w:ind w:left="3980" w:hanging="180"/>
      </w:pPr>
    </w:lvl>
    <w:lvl w:ilvl="6" w:tplc="041A000F" w:tentative="1">
      <w:start w:val="1"/>
      <w:numFmt w:val="decimal"/>
      <w:lvlText w:val="%7."/>
      <w:lvlJc w:val="left"/>
      <w:pPr>
        <w:tabs>
          <w:tab w:val="num" w:pos="4700"/>
        </w:tabs>
        <w:ind w:left="4700" w:hanging="360"/>
      </w:pPr>
    </w:lvl>
    <w:lvl w:ilvl="7" w:tplc="041A0019" w:tentative="1">
      <w:start w:val="1"/>
      <w:numFmt w:val="lowerLetter"/>
      <w:lvlText w:val="%8."/>
      <w:lvlJc w:val="left"/>
      <w:pPr>
        <w:tabs>
          <w:tab w:val="num" w:pos="5420"/>
        </w:tabs>
        <w:ind w:left="5420" w:hanging="360"/>
      </w:pPr>
    </w:lvl>
    <w:lvl w:ilvl="8" w:tplc="041A001B" w:tentative="1">
      <w:start w:val="1"/>
      <w:numFmt w:val="lowerRoman"/>
      <w:lvlText w:val="%9."/>
      <w:lvlJc w:val="right"/>
      <w:pPr>
        <w:tabs>
          <w:tab w:val="num" w:pos="6140"/>
        </w:tabs>
        <w:ind w:left="6140" w:hanging="180"/>
      </w:pPr>
    </w:lvl>
  </w:abstractNum>
  <w:abstractNum w:abstractNumId="19" w15:restartNumberingAfterBreak="0">
    <w:nsid w:val="3DE0691F"/>
    <w:multiLevelType w:val="multilevel"/>
    <w:tmpl w:val="E6CA57E6"/>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0" w15:restartNumberingAfterBreak="0">
    <w:nsid w:val="51597E82"/>
    <w:multiLevelType w:val="hybridMultilevel"/>
    <w:tmpl w:val="1CE01B6A"/>
    <w:lvl w:ilvl="0" w:tplc="405EC778">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1" w15:restartNumberingAfterBreak="0">
    <w:nsid w:val="529609D1"/>
    <w:multiLevelType w:val="hybridMultilevel"/>
    <w:tmpl w:val="8304D53A"/>
    <w:lvl w:ilvl="0" w:tplc="3306FC98">
      <w:start w:val="1"/>
      <w:numFmt w:val="bullet"/>
      <w:lvlText w:val=""/>
      <w:lvlJc w:val="left"/>
      <w:pPr>
        <w:tabs>
          <w:tab w:val="num" w:pos="2148"/>
        </w:tabs>
        <w:ind w:left="2148" w:hanging="360"/>
      </w:pPr>
      <w:rPr>
        <w:rFonts w:ascii="Symbol" w:hAnsi="Symbol" w:hint="default"/>
        <w:color w:val="auto"/>
      </w:rPr>
    </w:lvl>
    <w:lvl w:ilvl="1" w:tplc="041A0003">
      <w:start w:val="1"/>
      <w:numFmt w:val="bullet"/>
      <w:lvlText w:val="o"/>
      <w:lvlJc w:val="left"/>
      <w:pPr>
        <w:tabs>
          <w:tab w:val="num" w:pos="2148"/>
        </w:tabs>
        <w:ind w:left="2148" w:hanging="360"/>
      </w:pPr>
      <w:rPr>
        <w:rFonts w:ascii="Courier New" w:hAnsi="Courier New" w:cs="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cs="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cs="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52A53D20"/>
    <w:multiLevelType w:val="hybridMultilevel"/>
    <w:tmpl w:val="E7FEAF60"/>
    <w:lvl w:ilvl="0" w:tplc="D410EA74">
      <w:start w:val="1"/>
      <w:numFmt w:val="upperRoman"/>
      <w:lvlText w:val="%1."/>
      <w:lvlJc w:val="left"/>
      <w:pPr>
        <w:tabs>
          <w:tab w:val="num" w:pos="1425"/>
        </w:tabs>
        <w:ind w:left="1425" w:hanging="72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3" w15:restartNumberingAfterBreak="0">
    <w:nsid w:val="530B1012"/>
    <w:multiLevelType w:val="hybridMultilevel"/>
    <w:tmpl w:val="5BC02DEC"/>
    <w:lvl w:ilvl="0" w:tplc="3306FC98">
      <w:start w:val="1"/>
      <w:numFmt w:val="bullet"/>
      <w:lvlText w:val=""/>
      <w:lvlJc w:val="left"/>
      <w:pPr>
        <w:tabs>
          <w:tab w:val="num" w:pos="1440"/>
        </w:tabs>
        <w:ind w:left="144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C706E3"/>
    <w:multiLevelType w:val="hybridMultilevel"/>
    <w:tmpl w:val="82B4C384"/>
    <w:lvl w:ilvl="0" w:tplc="7280294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3E04D19"/>
    <w:multiLevelType w:val="hybridMultilevel"/>
    <w:tmpl w:val="540236BA"/>
    <w:lvl w:ilvl="0" w:tplc="041A0001">
      <w:start w:val="1"/>
      <w:numFmt w:val="bullet"/>
      <w:lvlText w:val=""/>
      <w:lvlJc w:val="left"/>
      <w:pPr>
        <w:ind w:left="720" w:hanging="360"/>
      </w:pPr>
      <w:rPr>
        <w:rFonts w:ascii="Symbol" w:hAnsi="Symbol" w:hint="default"/>
      </w:rPr>
    </w:lvl>
    <w:lvl w:ilvl="1" w:tplc="228A6CC6">
      <w:start w:val="15"/>
      <w:numFmt w:val="bullet"/>
      <w:lvlText w:val="-"/>
      <w:lvlJc w:val="left"/>
      <w:pPr>
        <w:ind w:left="1440" w:hanging="360"/>
      </w:pPr>
      <w:rPr>
        <w:rFonts w:ascii="Arial" w:eastAsiaTheme="minorEastAsia"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49A3094"/>
    <w:multiLevelType w:val="hybridMultilevel"/>
    <w:tmpl w:val="B6F43E0A"/>
    <w:lvl w:ilvl="0" w:tplc="23FE3E5A">
      <w:start w:val="1"/>
      <w:numFmt w:val="bullet"/>
      <w:lvlText w:val=""/>
      <w:lvlJc w:val="left"/>
      <w:pPr>
        <w:ind w:left="1429" w:hanging="360"/>
      </w:pPr>
      <w:rPr>
        <w:rFonts w:ascii="Symbol" w:hAnsi="Symbol" w:hint="default"/>
        <w:color w:val="auto"/>
      </w:rPr>
    </w:lvl>
    <w:lvl w:ilvl="1" w:tplc="041A0003">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7" w15:restartNumberingAfterBreak="0">
    <w:nsid w:val="64BE1586"/>
    <w:multiLevelType w:val="hybridMultilevel"/>
    <w:tmpl w:val="F64207E6"/>
    <w:lvl w:ilvl="0" w:tplc="041A0001">
      <w:start w:val="1"/>
      <w:numFmt w:val="bullet"/>
      <w:lvlText w:val=""/>
      <w:lvlJc w:val="left"/>
      <w:pPr>
        <w:ind w:left="1428" w:hanging="360"/>
      </w:pPr>
      <w:rPr>
        <w:rFonts w:ascii="Symbol" w:hAnsi="Symbol" w:hint="default"/>
      </w:rPr>
    </w:lvl>
    <w:lvl w:ilvl="1" w:tplc="228A6CC6">
      <w:start w:val="15"/>
      <w:numFmt w:val="bullet"/>
      <w:lvlText w:val="-"/>
      <w:lvlJc w:val="left"/>
      <w:pPr>
        <w:ind w:left="2062" w:hanging="360"/>
      </w:pPr>
      <w:rPr>
        <w:rFonts w:ascii="Arial" w:eastAsiaTheme="minorEastAsia" w:hAnsi="Arial" w:cs="Arial"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8" w15:restartNumberingAfterBreak="0">
    <w:nsid w:val="65F233BE"/>
    <w:multiLevelType w:val="hybridMultilevel"/>
    <w:tmpl w:val="79E0F208"/>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9" w15:restartNumberingAfterBreak="0">
    <w:nsid w:val="679C0C51"/>
    <w:multiLevelType w:val="hybridMultilevel"/>
    <w:tmpl w:val="70142362"/>
    <w:lvl w:ilvl="0" w:tplc="D3F29714">
      <w:start w:val="1"/>
      <w:numFmt w:val="decimal"/>
      <w:lvlText w:val="%1."/>
      <w:lvlJc w:val="left"/>
      <w:pPr>
        <w:tabs>
          <w:tab w:val="num" w:pos="1695"/>
        </w:tabs>
        <w:ind w:left="1695" w:hanging="360"/>
      </w:pPr>
      <w:rPr>
        <w:rFonts w:hint="default"/>
      </w:rPr>
    </w:lvl>
    <w:lvl w:ilvl="1" w:tplc="041A0019" w:tentative="1">
      <w:start w:val="1"/>
      <w:numFmt w:val="lowerLetter"/>
      <w:lvlText w:val="%2."/>
      <w:lvlJc w:val="left"/>
      <w:pPr>
        <w:tabs>
          <w:tab w:val="num" w:pos="2415"/>
        </w:tabs>
        <w:ind w:left="2415" w:hanging="360"/>
      </w:pPr>
    </w:lvl>
    <w:lvl w:ilvl="2" w:tplc="041A001B" w:tentative="1">
      <w:start w:val="1"/>
      <w:numFmt w:val="lowerRoman"/>
      <w:lvlText w:val="%3."/>
      <w:lvlJc w:val="right"/>
      <w:pPr>
        <w:tabs>
          <w:tab w:val="num" w:pos="3135"/>
        </w:tabs>
        <w:ind w:left="3135" w:hanging="180"/>
      </w:pPr>
    </w:lvl>
    <w:lvl w:ilvl="3" w:tplc="041A000F" w:tentative="1">
      <w:start w:val="1"/>
      <w:numFmt w:val="decimal"/>
      <w:lvlText w:val="%4."/>
      <w:lvlJc w:val="left"/>
      <w:pPr>
        <w:tabs>
          <w:tab w:val="num" w:pos="3855"/>
        </w:tabs>
        <w:ind w:left="3855" w:hanging="360"/>
      </w:pPr>
    </w:lvl>
    <w:lvl w:ilvl="4" w:tplc="041A0019" w:tentative="1">
      <w:start w:val="1"/>
      <w:numFmt w:val="lowerLetter"/>
      <w:lvlText w:val="%5."/>
      <w:lvlJc w:val="left"/>
      <w:pPr>
        <w:tabs>
          <w:tab w:val="num" w:pos="4575"/>
        </w:tabs>
        <w:ind w:left="4575" w:hanging="360"/>
      </w:pPr>
    </w:lvl>
    <w:lvl w:ilvl="5" w:tplc="041A001B" w:tentative="1">
      <w:start w:val="1"/>
      <w:numFmt w:val="lowerRoman"/>
      <w:lvlText w:val="%6."/>
      <w:lvlJc w:val="right"/>
      <w:pPr>
        <w:tabs>
          <w:tab w:val="num" w:pos="5295"/>
        </w:tabs>
        <w:ind w:left="5295" w:hanging="180"/>
      </w:pPr>
    </w:lvl>
    <w:lvl w:ilvl="6" w:tplc="041A000F" w:tentative="1">
      <w:start w:val="1"/>
      <w:numFmt w:val="decimal"/>
      <w:lvlText w:val="%7."/>
      <w:lvlJc w:val="left"/>
      <w:pPr>
        <w:tabs>
          <w:tab w:val="num" w:pos="6015"/>
        </w:tabs>
        <w:ind w:left="6015" w:hanging="360"/>
      </w:pPr>
    </w:lvl>
    <w:lvl w:ilvl="7" w:tplc="041A0019" w:tentative="1">
      <w:start w:val="1"/>
      <w:numFmt w:val="lowerLetter"/>
      <w:lvlText w:val="%8."/>
      <w:lvlJc w:val="left"/>
      <w:pPr>
        <w:tabs>
          <w:tab w:val="num" w:pos="6735"/>
        </w:tabs>
        <w:ind w:left="6735" w:hanging="360"/>
      </w:pPr>
    </w:lvl>
    <w:lvl w:ilvl="8" w:tplc="041A001B" w:tentative="1">
      <w:start w:val="1"/>
      <w:numFmt w:val="lowerRoman"/>
      <w:lvlText w:val="%9."/>
      <w:lvlJc w:val="right"/>
      <w:pPr>
        <w:tabs>
          <w:tab w:val="num" w:pos="7455"/>
        </w:tabs>
        <w:ind w:left="7455" w:hanging="180"/>
      </w:pPr>
    </w:lvl>
  </w:abstractNum>
  <w:abstractNum w:abstractNumId="30" w15:restartNumberingAfterBreak="0">
    <w:nsid w:val="71686F0B"/>
    <w:multiLevelType w:val="hybridMultilevel"/>
    <w:tmpl w:val="88A4730E"/>
    <w:lvl w:ilvl="0" w:tplc="041A0001">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371"/>
        </w:tabs>
        <w:ind w:left="371" w:hanging="360"/>
      </w:pPr>
      <w:rPr>
        <w:rFonts w:ascii="Courier New" w:hAnsi="Courier New" w:hint="default"/>
      </w:rPr>
    </w:lvl>
    <w:lvl w:ilvl="2" w:tplc="041A0005" w:tentative="1">
      <w:start w:val="1"/>
      <w:numFmt w:val="bullet"/>
      <w:lvlText w:val=""/>
      <w:lvlJc w:val="left"/>
      <w:pPr>
        <w:tabs>
          <w:tab w:val="num" w:pos="1091"/>
        </w:tabs>
        <w:ind w:left="1091" w:hanging="360"/>
      </w:pPr>
      <w:rPr>
        <w:rFonts w:ascii="Wingdings" w:hAnsi="Wingdings" w:hint="default"/>
      </w:rPr>
    </w:lvl>
    <w:lvl w:ilvl="3" w:tplc="041A0001" w:tentative="1">
      <w:start w:val="1"/>
      <w:numFmt w:val="bullet"/>
      <w:lvlText w:val=""/>
      <w:lvlJc w:val="left"/>
      <w:pPr>
        <w:tabs>
          <w:tab w:val="num" w:pos="1811"/>
        </w:tabs>
        <w:ind w:left="1811" w:hanging="360"/>
      </w:pPr>
      <w:rPr>
        <w:rFonts w:ascii="Symbol" w:hAnsi="Symbol" w:hint="default"/>
      </w:rPr>
    </w:lvl>
    <w:lvl w:ilvl="4" w:tplc="041A0003" w:tentative="1">
      <w:start w:val="1"/>
      <w:numFmt w:val="bullet"/>
      <w:lvlText w:val="o"/>
      <w:lvlJc w:val="left"/>
      <w:pPr>
        <w:tabs>
          <w:tab w:val="num" w:pos="2531"/>
        </w:tabs>
        <w:ind w:left="2531" w:hanging="360"/>
      </w:pPr>
      <w:rPr>
        <w:rFonts w:ascii="Courier New" w:hAnsi="Courier New" w:hint="default"/>
      </w:rPr>
    </w:lvl>
    <w:lvl w:ilvl="5" w:tplc="041A0005" w:tentative="1">
      <w:start w:val="1"/>
      <w:numFmt w:val="bullet"/>
      <w:lvlText w:val=""/>
      <w:lvlJc w:val="left"/>
      <w:pPr>
        <w:tabs>
          <w:tab w:val="num" w:pos="3251"/>
        </w:tabs>
        <w:ind w:left="3251" w:hanging="360"/>
      </w:pPr>
      <w:rPr>
        <w:rFonts w:ascii="Wingdings" w:hAnsi="Wingdings" w:hint="default"/>
      </w:rPr>
    </w:lvl>
    <w:lvl w:ilvl="6" w:tplc="041A0001" w:tentative="1">
      <w:start w:val="1"/>
      <w:numFmt w:val="bullet"/>
      <w:lvlText w:val=""/>
      <w:lvlJc w:val="left"/>
      <w:pPr>
        <w:tabs>
          <w:tab w:val="num" w:pos="3971"/>
        </w:tabs>
        <w:ind w:left="3971" w:hanging="360"/>
      </w:pPr>
      <w:rPr>
        <w:rFonts w:ascii="Symbol" w:hAnsi="Symbol" w:hint="default"/>
      </w:rPr>
    </w:lvl>
    <w:lvl w:ilvl="7" w:tplc="041A0003" w:tentative="1">
      <w:start w:val="1"/>
      <w:numFmt w:val="bullet"/>
      <w:lvlText w:val="o"/>
      <w:lvlJc w:val="left"/>
      <w:pPr>
        <w:tabs>
          <w:tab w:val="num" w:pos="4691"/>
        </w:tabs>
        <w:ind w:left="4691" w:hanging="360"/>
      </w:pPr>
      <w:rPr>
        <w:rFonts w:ascii="Courier New" w:hAnsi="Courier New" w:hint="default"/>
      </w:rPr>
    </w:lvl>
    <w:lvl w:ilvl="8" w:tplc="041A0005" w:tentative="1">
      <w:start w:val="1"/>
      <w:numFmt w:val="bullet"/>
      <w:lvlText w:val=""/>
      <w:lvlJc w:val="left"/>
      <w:pPr>
        <w:tabs>
          <w:tab w:val="num" w:pos="5411"/>
        </w:tabs>
        <w:ind w:left="5411" w:hanging="360"/>
      </w:pPr>
      <w:rPr>
        <w:rFonts w:ascii="Wingdings" w:hAnsi="Wingdings" w:hint="default"/>
      </w:rPr>
    </w:lvl>
  </w:abstractNum>
  <w:abstractNum w:abstractNumId="31" w15:restartNumberingAfterBreak="0">
    <w:nsid w:val="725F7D58"/>
    <w:multiLevelType w:val="hybridMultilevel"/>
    <w:tmpl w:val="E9448488"/>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2" w15:restartNumberingAfterBreak="0">
    <w:nsid w:val="77EF663F"/>
    <w:multiLevelType w:val="hybridMultilevel"/>
    <w:tmpl w:val="BD444F26"/>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24"/>
        </w:tabs>
        <w:ind w:left="24" w:hanging="360"/>
      </w:pPr>
      <w:rPr>
        <w:rFonts w:ascii="Courier New" w:hAnsi="Courier New" w:hint="default"/>
      </w:rPr>
    </w:lvl>
    <w:lvl w:ilvl="2" w:tplc="041A0005">
      <w:start w:val="1"/>
      <w:numFmt w:val="bullet"/>
      <w:lvlText w:val=""/>
      <w:lvlJc w:val="left"/>
      <w:pPr>
        <w:tabs>
          <w:tab w:val="num" w:pos="744"/>
        </w:tabs>
        <w:ind w:left="744" w:hanging="360"/>
      </w:pPr>
      <w:rPr>
        <w:rFonts w:ascii="Wingdings" w:hAnsi="Wingdings" w:hint="default"/>
      </w:rPr>
    </w:lvl>
    <w:lvl w:ilvl="3" w:tplc="041A0001" w:tentative="1">
      <w:start w:val="1"/>
      <w:numFmt w:val="bullet"/>
      <w:lvlText w:val=""/>
      <w:lvlJc w:val="left"/>
      <w:pPr>
        <w:tabs>
          <w:tab w:val="num" w:pos="1464"/>
        </w:tabs>
        <w:ind w:left="1464" w:hanging="360"/>
      </w:pPr>
      <w:rPr>
        <w:rFonts w:ascii="Symbol" w:hAnsi="Symbol" w:hint="default"/>
      </w:rPr>
    </w:lvl>
    <w:lvl w:ilvl="4" w:tplc="041A0003" w:tentative="1">
      <w:start w:val="1"/>
      <w:numFmt w:val="bullet"/>
      <w:lvlText w:val="o"/>
      <w:lvlJc w:val="left"/>
      <w:pPr>
        <w:tabs>
          <w:tab w:val="num" w:pos="2184"/>
        </w:tabs>
        <w:ind w:left="2184" w:hanging="360"/>
      </w:pPr>
      <w:rPr>
        <w:rFonts w:ascii="Courier New" w:hAnsi="Courier New" w:hint="default"/>
      </w:rPr>
    </w:lvl>
    <w:lvl w:ilvl="5" w:tplc="041A0005" w:tentative="1">
      <w:start w:val="1"/>
      <w:numFmt w:val="bullet"/>
      <w:lvlText w:val=""/>
      <w:lvlJc w:val="left"/>
      <w:pPr>
        <w:tabs>
          <w:tab w:val="num" w:pos="2904"/>
        </w:tabs>
        <w:ind w:left="2904" w:hanging="360"/>
      </w:pPr>
      <w:rPr>
        <w:rFonts w:ascii="Wingdings" w:hAnsi="Wingdings" w:hint="default"/>
      </w:rPr>
    </w:lvl>
    <w:lvl w:ilvl="6" w:tplc="041A0001" w:tentative="1">
      <w:start w:val="1"/>
      <w:numFmt w:val="bullet"/>
      <w:lvlText w:val=""/>
      <w:lvlJc w:val="left"/>
      <w:pPr>
        <w:tabs>
          <w:tab w:val="num" w:pos="3624"/>
        </w:tabs>
        <w:ind w:left="3624" w:hanging="360"/>
      </w:pPr>
      <w:rPr>
        <w:rFonts w:ascii="Symbol" w:hAnsi="Symbol" w:hint="default"/>
      </w:rPr>
    </w:lvl>
    <w:lvl w:ilvl="7" w:tplc="041A0003" w:tentative="1">
      <w:start w:val="1"/>
      <w:numFmt w:val="bullet"/>
      <w:lvlText w:val="o"/>
      <w:lvlJc w:val="left"/>
      <w:pPr>
        <w:tabs>
          <w:tab w:val="num" w:pos="4344"/>
        </w:tabs>
        <w:ind w:left="4344" w:hanging="360"/>
      </w:pPr>
      <w:rPr>
        <w:rFonts w:ascii="Courier New" w:hAnsi="Courier New" w:hint="default"/>
      </w:rPr>
    </w:lvl>
    <w:lvl w:ilvl="8" w:tplc="041A0005" w:tentative="1">
      <w:start w:val="1"/>
      <w:numFmt w:val="bullet"/>
      <w:lvlText w:val=""/>
      <w:lvlJc w:val="left"/>
      <w:pPr>
        <w:tabs>
          <w:tab w:val="num" w:pos="5064"/>
        </w:tabs>
        <w:ind w:left="5064" w:hanging="360"/>
      </w:pPr>
      <w:rPr>
        <w:rFonts w:ascii="Wingdings" w:hAnsi="Wingdings" w:hint="default"/>
      </w:rPr>
    </w:lvl>
  </w:abstractNum>
  <w:abstractNum w:abstractNumId="33" w15:restartNumberingAfterBreak="0">
    <w:nsid w:val="7A684C0B"/>
    <w:multiLevelType w:val="hybridMultilevel"/>
    <w:tmpl w:val="33EA1C3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18"/>
  </w:num>
  <w:num w:numId="5">
    <w:abstractNumId w:val="17"/>
  </w:num>
  <w:num w:numId="6">
    <w:abstractNumId w:val="6"/>
  </w:num>
  <w:num w:numId="7">
    <w:abstractNumId w:val="13"/>
  </w:num>
  <w:num w:numId="8">
    <w:abstractNumId w:val="16"/>
  </w:num>
  <w:num w:numId="9">
    <w:abstractNumId w:val="8"/>
  </w:num>
  <w:num w:numId="10">
    <w:abstractNumId w:val="29"/>
  </w:num>
  <w:num w:numId="11">
    <w:abstractNumId w:val="11"/>
  </w:num>
  <w:num w:numId="12">
    <w:abstractNumId w:val="22"/>
  </w:num>
  <w:num w:numId="13">
    <w:abstractNumId w:val="0"/>
  </w:num>
  <w:num w:numId="14">
    <w:abstractNumId w:val="30"/>
  </w:num>
  <w:num w:numId="15">
    <w:abstractNumId w:val="14"/>
  </w:num>
  <w:num w:numId="16">
    <w:abstractNumId w:val="33"/>
  </w:num>
  <w:num w:numId="17">
    <w:abstractNumId w:val="4"/>
  </w:num>
  <w:num w:numId="18">
    <w:abstractNumId w:val="10"/>
  </w:num>
  <w:num w:numId="19">
    <w:abstractNumId w:val="2"/>
  </w:num>
  <w:num w:numId="20">
    <w:abstractNumId w:val="1"/>
  </w:num>
  <w:num w:numId="21">
    <w:abstractNumId w:val="21"/>
  </w:num>
  <w:num w:numId="22">
    <w:abstractNumId w:val="15"/>
  </w:num>
  <w:num w:numId="23">
    <w:abstractNumId w:val="23"/>
  </w:num>
  <w:num w:numId="24">
    <w:abstractNumId w:val="15"/>
  </w:num>
  <w:num w:numId="25">
    <w:abstractNumId w:val="26"/>
  </w:num>
  <w:num w:numId="26">
    <w:abstractNumId w:val="19"/>
  </w:num>
  <w:num w:numId="27">
    <w:abstractNumId w:val="12"/>
  </w:num>
  <w:num w:numId="28">
    <w:abstractNumId w:val="5"/>
  </w:num>
  <w:num w:numId="29">
    <w:abstractNumId w:val="20"/>
  </w:num>
  <w:num w:numId="30">
    <w:abstractNumId w:val="27"/>
  </w:num>
  <w:num w:numId="31">
    <w:abstractNumId w:val="25"/>
  </w:num>
  <w:num w:numId="32">
    <w:abstractNumId w:val="7"/>
  </w:num>
  <w:num w:numId="33">
    <w:abstractNumId w:val="24"/>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929"/>
    <w:rsid w:val="0000041E"/>
    <w:rsid w:val="00000665"/>
    <w:rsid w:val="00000EB8"/>
    <w:rsid w:val="00001643"/>
    <w:rsid w:val="00002B89"/>
    <w:rsid w:val="000042D1"/>
    <w:rsid w:val="00006436"/>
    <w:rsid w:val="00006AA8"/>
    <w:rsid w:val="00007125"/>
    <w:rsid w:val="00007C01"/>
    <w:rsid w:val="00007F9A"/>
    <w:rsid w:val="00010084"/>
    <w:rsid w:val="00010ED2"/>
    <w:rsid w:val="0001186B"/>
    <w:rsid w:val="00011B25"/>
    <w:rsid w:val="00012062"/>
    <w:rsid w:val="00012337"/>
    <w:rsid w:val="00012D2B"/>
    <w:rsid w:val="00013091"/>
    <w:rsid w:val="0001309A"/>
    <w:rsid w:val="00013DB7"/>
    <w:rsid w:val="00015597"/>
    <w:rsid w:val="00015712"/>
    <w:rsid w:val="000157A8"/>
    <w:rsid w:val="00015E4B"/>
    <w:rsid w:val="000160AF"/>
    <w:rsid w:val="000201C9"/>
    <w:rsid w:val="00020430"/>
    <w:rsid w:val="0002044B"/>
    <w:rsid w:val="00020712"/>
    <w:rsid w:val="00021E6B"/>
    <w:rsid w:val="000221E9"/>
    <w:rsid w:val="00023B7F"/>
    <w:rsid w:val="00023BD1"/>
    <w:rsid w:val="00023E9A"/>
    <w:rsid w:val="000241F3"/>
    <w:rsid w:val="0002479C"/>
    <w:rsid w:val="00024954"/>
    <w:rsid w:val="00024F81"/>
    <w:rsid w:val="00025D98"/>
    <w:rsid w:val="00026126"/>
    <w:rsid w:val="000268C4"/>
    <w:rsid w:val="00027200"/>
    <w:rsid w:val="000274AD"/>
    <w:rsid w:val="000276E8"/>
    <w:rsid w:val="00027D78"/>
    <w:rsid w:val="00030739"/>
    <w:rsid w:val="00030AF2"/>
    <w:rsid w:val="000312F3"/>
    <w:rsid w:val="000317AC"/>
    <w:rsid w:val="00031C04"/>
    <w:rsid w:val="000337EF"/>
    <w:rsid w:val="00033EB3"/>
    <w:rsid w:val="00035F2D"/>
    <w:rsid w:val="00036009"/>
    <w:rsid w:val="0003718B"/>
    <w:rsid w:val="000401FD"/>
    <w:rsid w:val="00040321"/>
    <w:rsid w:val="00042D46"/>
    <w:rsid w:val="00043E68"/>
    <w:rsid w:val="00043F10"/>
    <w:rsid w:val="00045B9A"/>
    <w:rsid w:val="00046267"/>
    <w:rsid w:val="0004666A"/>
    <w:rsid w:val="00047B48"/>
    <w:rsid w:val="00050CB6"/>
    <w:rsid w:val="0005455B"/>
    <w:rsid w:val="000554BC"/>
    <w:rsid w:val="000554C4"/>
    <w:rsid w:val="00055782"/>
    <w:rsid w:val="00055DE4"/>
    <w:rsid w:val="00056250"/>
    <w:rsid w:val="00056B18"/>
    <w:rsid w:val="00060951"/>
    <w:rsid w:val="00060C8D"/>
    <w:rsid w:val="00060CA1"/>
    <w:rsid w:val="00060F91"/>
    <w:rsid w:val="00061C50"/>
    <w:rsid w:val="00062D8A"/>
    <w:rsid w:val="00062E37"/>
    <w:rsid w:val="00063EB2"/>
    <w:rsid w:val="00064B98"/>
    <w:rsid w:val="0006630A"/>
    <w:rsid w:val="00066659"/>
    <w:rsid w:val="00066B53"/>
    <w:rsid w:val="00067727"/>
    <w:rsid w:val="00067D3A"/>
    <w:rsid w:val="00070A2F"/>
    <w:rsid w:val="00070AA2"/>
    <w:rsid w:val="00070FCB"/>
    <w:rsid w:val="00071080"/>
    <w:rsid w:val="00072A85"/>
    <w:rsid w:val="00072FFA"/>
    <w:rsid w:val="00074929"/>
    <w:rsid w:val="00075312"/>
    <w:rsid w:val="000756CE"/>
    <w:rsid w:val="00076FD3"/>
    <w:rsid w:val="000801D6"/>
    <w:rsid w:val="00080590"/>
    <w:rsid w:val="000805BE"/>
    <w:rsid w:val="00080C47"/>
    <w:rsid w:val="000814F0"/>
    <w:rsid w:val="000815D5"/>
    <w:rsid w:val="000819E3"/>
    <w:rsid w:val="000834A8"/>
    <w:rsid w:val="00083581"/>
    <w:rsid w:val="000847A6"/>
    <w:rsid w:val="00085047"/>
    <w:rsid w:val="000852A4"/>
    <w:rsid w:val="000858B2"/>
    <w:rsid w:val="0008615E"/>
    <w:rsid w:val="00086747"/>
    <w:rsid w:val="000871FD"/>
    <w:rsid w:val="00090826"/>
    <w:rsid w:val="000912AF"/>
    <w:rsid w:val="00091322"/>
    <w:rsid w:val="0009167A"/>
    <w:rsid w:val="00091C6B"/>
    <w:rsid w:val="00092175"/>
    <w:rsid w:val="0009383B"/>
    <w:rsid w:val="00094027"/>
    <w:rsid w:val="00095037"/>
    <w:rsid w:val="00096346"/>
    <w:rsid w:val="000968CF"/>
    <w:rsid w:val="00096A6E"/>
    <w:rsid w:val="00097B97"/>
    <w:rsid w:val="000A030F"/>
    <w:rsid w:val="000A085A"/>
    <w:rsid w:val="000A1D17"/>
    <w:rsid w:val="000A22C2"/>
    <w:rsid w:val="000A2805"/>
    <w:rsid w:val="000A2C3C"/>
    <w:rsid w:val="000A2FAE"/>
    <w:rsid w:val="000A32E6"/>
    <w:rsid w:val="000A42D4"/>
    <w:rsid w:val="000A52BC"/>
    <w:rsid w:val="000A6808"/>
    <w:rsid w:val="000A6D26"/>
    <w:rsid w:val="000B0B8E"/>
    <w:rsid w:val="000B256C"/>
    <w:rsid w:val="000B31B3"/>
    <w:rsid w:val="000B3474"/>
    <w:rsid w:val="000B4AF9"/>
    <w:rsid w:val="000B4F56"/>
    <w:rsid w:val="000B57A2"/>
    <w:rsid w:val="000B5D64"/>
    <w:rsid w:val="000B5D98"/>
    <w:rsid w:val="000B5E6D"/>
    <w:rsid w:val="000B642D"/>
    <w:rsid w:val="000B6D8F"/>
    <w:rsid w:val="000B6E3C"/>
    <w:rsid w:val="000B7AF2"/>
    <w:rsid w:val="000C0718"/>
    <w:rsid w:val="000C07AB"/>
    <w:rsid w:val="000C1B58"/>
    <w:rsid w:val="000C2B35"/>
    <w:rsid w:val="000C2DC9"/>
    <w:rsid w:val="000C3137"/>
    <w:rsid w:val="000C49CA"/>
    <w:rsid w:val="000C6503"/>
    <w:rsid w:val="000C6EB2"/>
    <w:rsid w:val="000C7AA0"/>
    <w:rsid w:val="000C7C90"/>
    <w:rsid w:val="000C7E06"/>
    <w:rsid w:val="000D0AE7"/>
    <w:rsid w:val="000D0CF1"/>
    <w:rsid w:val="000D0D9F"/>
    <w:rsid w:val="000D14E2"/>
    <w:rsid w:val="000D18B4"/>
    <w:rsid w:val="000D1ADD"/>
    <w:rsid w:val="000D20B4"/>
    <w:rsid w:val="000D33AA"/>
    <w:rsid w:val="000D350B"/>
    <w:rsid w:val="000D35E5"/>
    <w:rsid w:val="000D4C97"/>
    <w:rsid w:val="000D6961"/>
    <w:rsid w:val="000D6A0D"/>
    <w:rsid w:val="000D7723"/>
    <w:rsid w:val="000E06C5"/>
    <w:rsid w:val="000E1646"/>
    <w:rsid w:val="000E2237"/>
    <w:rsid w:val="000E2255"/>
    <w:rsid w:val="000E23C1"/>
    <w:rsid w:val="000E2823"/>
    <w:rsid w:val="000E4D5A"/>
    <w:rsid w:val="000E7092"/>
    <w:rsid w:val="000E71D3"/>
    <w:rsid w:val="000E7F7F"/>
    <w:rsid w:val="000F0ACE"/>
    <w:rsid w:val="000F0E4B"/>
    <w:rsid w:val="000F2636"/>
    <w:rsid w:val="000F26A8"/>
    <w:rsid w:val="000F2B24"/>
    <w:rsid w:val="000F2E53"/>
    <w:rsid w:val="000F43B9"/>
    <w:rsid w:val="000F4521"/>
    <w:rsid w:val="000F516E"/>
    <w:rsid w:val="000F5682"/>
    <w:rsid w:val="000F648C"/>
    <w:rsid w:val="001009E1"/>
    <w:rsid w:val="001010F5"/>
    <w:rsid w:val="00103278"/>
    <w:rsid w:val="00103D3F"/>
    <w:rsid w:val="00104DFD"/>
    <w:rsid w:val="001051D5"/>
    <w:rsid w:val="00105DDF"/>
    <w:rsid w:val="00106192"/>
    <w:rsid w:val="00106F0F"/>
    <w:rsid w:val="0010769D"/>
    <w:rsid w:val="00107D00"/>
    <w:rsid w:val="00107F2C"/>
    <w:rsid w:val="00110D41"/>
    <w:rsid w:val="00111685"/>
    <w:rsid w:val="001116A1"/>
    <w:rsid w:val="00111B46"/>
    <w:rsid w:val="00111C25"/>
    <w:rsid w:val="00111DBA"/>
    <w:rsid w:val="00112CB0"/>
    <w:rsid w:val="00113D1B"/>
    <w:rsid w:val="0011482C"/>
    <w:rsid w:val="00114CDB"/>
    <w:rsid w:val="00115D4A"/>
    <w:rsid w:val="00116031"/>
    <w:rsid w:val="00120477"/>
    <w:rsid w:val="00120A62"/>
    <w:rsid w:val="00122720"/>
    <w:rsid w:val="00123706"/>
    <w:rsid w:val="001239A4"/>
    <w:rsid w:val="00123BC5"/>
    <w:rsid w:val="00125172"/>
    <w:rsid w:val="001254A5"/>
    <w:rsid w:val="0012567C"/>
    <w:rsid w:val="00125B11"/>
    <w:rsid w:val="00126392"/>
    <w:rsid w:val="00127974"/>
    <w:rsid w:val="001304F8"/>
    <w:rsid w:val="0013133A"/>
    <w:rsid w:val="00132286"/>
    <w:rsid w:val="00133247"/>
    <w:rsid w:val="001347AE"/>
    <w:rsid w:val="001347C3"/>
    <w:rsid w:val="00136552"/>
    <w:rsid w:val="00140F5A"/>
    <w:rsid w:val="001412AC"/>
    <w:rsid w:val="001415A3"/>
    <w:rsid w:val="001422E1"/>
    <w:rsid w:val="0014307F"/>
    <w:rsid w:val="00144F34"/>
    <w:rsid w:val="0014562D"/>
    <w:rsid w:val="0014602C"/>
    <w:rsid w:val="00146345"/>
    <w:rsid w:val="001465BE"/>
    <w:rsid w:val="001476F5"/>
    <w:rsid w:val="00150099"/>
    <w:rsid w:val="00150B9C"/>
    <w:rsid w:val="001514C4"/>
    <w:rsid w:val="00151FFC"/>
    <w:rsid w:val="00152005"/>
    <w:rsid w:val="00152C4A"/>
    <w:rsid w:val="0015339A"/>
    <w:rsid w:val="00154503"/>
    <w:rsid w:val="00154D47"/>
    <w:rsid w:val="0015752A"/>
    <w:rsid w:val="00157AF9"/>
    <w:rsid w:val="00157FE4"/>
    <w:rsid w:val="001616CD"/>
    <w:rsid w:val="001621A3"/>
    <w:rsid w:val="00162A0D"/>
    <w:rsid w:val="00162A11"/>
    <w:rsid w:val="00163D27"/>
    <w:rsid w:val="0016724A"/>
    <w:rsid w:val="00171B19"/>
    <w:rsid w:val="00171BCF"/>
    <w:rsid w:val="00172154"/>
    <w:rsid w:val="00174927"/>
    <w:rsid w:val="00175566"/>
    <w:rsid w:val="001757E3"/>
    <w:rsid w:val="00176312"/>
    <w:rsid w:val="00176372"/>
    <w:rsid w:val="0017668A"/>
    <w:rsid w:val="00177914"/>
    <w:rsid w:val="00182200"/>
    <w:rsid w:val="0018330C"/>
    <w:rsid w:val="001834BB"/>
    <w:rsid w:val="0018532E"/>
    <w:rsid w:val="001868D1"/>
    <w:rsid w:val="001869D1"/>
    <w:rsid w:val="0018740F"/>
    <w:rsid w:val="0018751A"/>
    <w:rsid w:val="00187A7A"/>
    <w:rsid w:val="00190B54"/>
    <w:rsid w:val="00190DB3"/>
    <w:rsid w:val="0019133A"/>
    <w:rsid w:val="00191F9D"/>
    <w:rsid w:val="00191FEE"/>
    <w:rsid w:val="00192058"/>
    <w:rsid w:val="00192567"/>
    <w:rsid w:val="00193183"/>
    <w:rsid w:val="00193451"/>
    <w:rsid w:val="00194C86"/>
    <w:rsid w:val="001955E8"/>
    <w:rsid w:val="00195F88"/>
    <w:rsid w:val="001A0FFE"/>
    <w:rsid w:val="001A1029"/>
    <w:rsid w:val="001A123E"/>
    <w:rsid w:val="001A1F7A"/>
    <w:rsid w:val="001A22C8"/>
    <w:rsid w:val="001A270E"/>
    <w:rsid w:val="001A3BC1"/>
    <w:rsid w:val="001A4D8A"/>
    <w:rsid w:val="001A513F"/>
    <w:rsid w:val="001A56F6"/>
    <w:rsid w:val="001A6044"/>
    <w:rsid w:val="001A6232"/>
    <w:rsid w:val="001A769D"/>
    <w:rsid w:val="001A7873"/>
    <w:rsid w:val="001B09D9"/>
    <w:rsid w:val="001B19D0"/>
    <w:rsid w:val="001B4723"/>
    <w:rsid w:val="001B541F"/>
    <w:rsid w:val="001B765D"/>
    <w:rsid w:val="001B7D0B"/>
    <w:rsid w:val="001C0CBA"/>
    <w:rsid w:val="001C1194"/>
    <w:rsid w:val="001C2399"/>
    <w:rsid w:val="001C242F"/>
    <w:rsid w:val="001C360D"/>
    <w:rsid w:val="001C38F1"/>
    <w:rsid w:val="001C3C46"/>
    <w:rsid w:val="001C3CED"/>
    <w:rsid w:val="001C4D21"/>
    <w:rsid w:val="001C658F"/>
    <w:rsid w:val="001C6C3B"/>
    <w:rsid w:val="001D02A5"/>
    <w:rsid w:val="001D069A"/>
    <w:rsid w:val="001D1B9D"/>
    <w:rsid w:val="001D26DD"/>
    <w:rsid w:val="001D2FED"/>
    <w:rsid w:val="001D39DE"/>
    <w:rsid w:val="001D42C3"/>
    <w:rsid w:val="001D4ED4"/>
    <w:rsid w:val="001D505E"/>
    <w:rsid w:val="001D53CB"/>
    <w:rsid w:val="001D5C70"/>
    <w:rsid w:val="001D624C"/>
    <w:rsid w:val="001D777D"/>
    <w:rsid w:val="001E11E1"/>
    <w:rsid w:val="001E40D4"/>
    <w:rsid w:val="001E4A84"/>
    <w:rsid w:val="001E5114"/>
    <w:rsid w:val="001E6165"/>
    <w:rsid w:val="001E7334"/>
    <w:rsid w:val="001E76B6"/>
    <w:rsid w:val="001E77E2"/>
    <w:rsid w:val="001E7BB1"/>
    <w:rsid w:val="001E7BE2"/>
    <w:rsid w:val="001E7D27"/>
    <w:rsid w:val="001E7E0A"/>
    <w:rsid w:val="001F204F"/>
    <w:rsid w:val="001F2A8C"/>
    <w:rsid w:val="001F30C5"/>
    <w:rsid w:val="001F32EE"/>
    <w:rsid w:val="001F640F"/>
    <w:rsid w:val="001F6B04"/>
    <w:rsid w:val="001F6EAD"/>
    <w:rsid w:val="002018EA"/>
    <w:rsid w:val="0020286E"/>
    <w:rsid w:val="00202CAA"/>
    <w:rsid w:val="00202E53"/>
    <w:rsid w:val="002043EF"/>
    <w:rsid w:val="00205BCE"/>
    <w:rsid w:val="00207B75"/>
    <w:rsid w:val="00207BB5"/>
    <w:rsid w:val="00207F22"/>
    <w:rsid w:val="00210FDE"/>
    <w:rsid w:val="00211874"/>
    <w:rsid w:val="00211CD8"/>
    <w:rsid w:val="00213348"/>
    <w:rsid w:val="002134CD"/>
    <w:rsid w:val="00213FE2"/>
    <w:rsid w:val="002144F8"/>
    <w:rsid w:val="002153E9"/>
    <w:rsid w:val="002154E4"/>
    <w:rsid w:val="0021596C"/>
    <w:rsid w:val="00215C33"/>
    <w:rsid w:val="00215E53"/>
    <w:rsid w:val="00216CF0"/>
    <w:rsid w:val="002173AD"/>
    <w:rsid w:val="0021780A"/>
    <w:rsid w:val="00217D4E"/>
    <w:rsid w:val="002209C6"/>
    <w:rsid w:val="00220B9E"/>
    <w:rsid w:val="002225A8"/>
    <w:rsid w:val="0022268F"/>
    <w:rsid w:val="00222AE4"/>
    <w:rsid w:val="002231ED"/>
    <w:rsid w:val="00223EB9"/>
    <w:rsid w:val="00224763"/>
    <w:rsid w:val="00224CBB"/>
    <w:rsid w:val="00225287"/>
    <w:rsid w:val="0022702D"/>
    <w:rsid w:val="00227589"/>
    <w:rsid w:val="00227788"/>
    <w:rsid w:val="002300C3"/>
    <w:rsid w:val="00231453"/>
    <w:rsid w:val="00234103"/>
    <w:rsid w:val="00234678"/>
    <w:rsid w:val="00234CE6"/>
    <w:rsid w:val="00235390"/>
    <w:rsid w:val="00235A43"/>
    <w:rsid w:val="002364DC"/>
    <w:rsid w:val="002366B7"/>
    <w:rsid w:val="00240C51"/>
    <w:rsid w:val="00240DCD"/>
    <w:rsid w:val="0024122D"/>
    <w:rsid w:val="00241DAF"/>
    <w:rsid w:val="0024374C"/>
    <w:rsid w:val="00243D00"/>
    <w:rsid w:val="00246535"/>
    <w:rsid w:val="00246BE4"/>
    <w:rsid w:val="00247538"/>
    <w:rsid w:val="00247CAE"/>
    <w:rsid w:val="0025001D"/>
    <w:rsid w:val="00250147"/>
    <w:rsid w:val="00250B63"/>
    <w:rsid w:val="00250BD4"/>
    <w:rsid w:val="002521D6"/>
    <w:rsid w:val="002527AE"/>
    <w:rsid w:val="002528B6"/>
    <w:rsid w:val="00252FBE"/>
    <w:rsid w:val="00253B3B"/>
    <w:rsid w:val="00253E66"/>
    <w:rsid w:val="00253F3A"/>
    <w:rsid w:val="0025496A"/>
    <w:rsid w:val="0025650D"/>
    <w:rsid w:val="00256902"/>
    <w:rsid w:val="00257097"/>
    <w:rsid w:val="002575ED"/>
    <w:rsid w:val="00257709"/>
    <w:rsid w:val="002579FD"/>
    <w:rsid w:val="00257F4C"/>
    <w:rsid w:val="00260CC8"/>
    <w:rsid w:val="00260E56"/>
    <w:rsid w:val="00260F8F"/>
    <w:rsid w:val="00261A89"/>
    <w:rsid w:val="002627D3"/>
    <w:rsid w:val="002630D6"/>
    <w:rsid w:val="0026338B"/>
    <w:rsid w:val="002643E5"/>
    <w:rsid w:val="00264459"/>
    <w:rsid w:val="002644A6"/>
    <w:rsid w:val="00264D61"/>
    <w:rsid w:val="00265412"/>
    <w:rsid w:val="002659F5"/>
    <w:rsid w:val="00265A12"/>
    <w:rsid w:val="00265D20"/>
    <w:rsid w:val="002704B4"/>
    <w:rsid w:val="002708E3"/>
    <w:rsid w:val="00271DD8"/>
    <w:rsid w:val="00271DEC"/>
    <w:rsid w:val="002728F3"/>
    <w:rsid w:val="002734E2"/>
    <w:rsid w:val="002738EE"/>
    <w:rsid w:val="00273B32"/>
    <w:rsid w:val="00273C04"/>
    <w:rsid w:val="00273FA1"/>
    <w:rsid w:val="00274BBB"/>
    <w:rsid w:val="00275D8D"/>
    <w:rsid w:val="00276112"/>
    <w:rsid w:val="0027650D"/>
    <w:rsid w:val="0027718A"/>
    <w:rsid w:val="00277300"/>
    <w:rsid w:val="00277E0F"/>
    <w:rsid w:val="00280BA1"/>
    <w:rsid w:val="002818CB"/>
    <w:rsid w:val="00281BD3"/>
    <w:rsid w:val="00283127"/>
    <w:rsid w:val="00286389"/>
    <w:rsid w:val="0028645B"/>
    <w:rsid w:val="0028667C"/>
    <w:rsid w:val="002866F7"/>
    <w:rsid w:val="0028679A"/>
    <w:rsid w:val="00286FB3"/>
    <w:rsid w:val="00287588"/>
    <w:rsid w:val="002877C2"/>
    <w:rsid w:val="00290631"/>
    <w:rsid w:val="00290C46"/>
    <w:rsid w:val="00290EC3"/>
    <w:rsid w:val="0029196B"/>
    <w:rsid w:val="00291BE1"/>
    <w:rsid w:val="00292D49"/>
    <w:rsid w:val="00292F9B"/>
    <w:rsid w:val="002943E3"/>
    <w:rsid w:val="00294AC1"/>
    <w:rsid w:val="00295B1C"/>
    <w:rsid w:val="002966DF"/>
    <w:rsid w:val="00296914"/>
    <w:rsid w:val="00297010"/>
    <w:rsid w:val="00297F66"/>
    <w:rsid w:val="002A0229"/>
    <w:rsid w:val="002A0239"/>
    <w:rsid w:val="002A218F"/>
    <w:rsid w:val="002A2413"/>
    <w:rsid w:val="002A38E4"/>
    <w:rsid w:val="002A420A"/>
    <w:rsid w:val="002A6856"/>
    <w:rsid w:val="002A7318"/>
    <w:rsid w:val="002B048C"/>
    <w:rsid w:val="002B09A0"/>
    <w:rsid w:val="002B1760"/>
    <w:rsid w:val="002B1EAB"/>
    <w:rsid w:val="002B23C5"/>
    <w:rsid w:val="002B23CE"/>
    <w:rsid w:val="002B2C20"/>
    <w:rsid w:val="002B3A3D"/>
    <w:rsid w:val="002B420F"/>
    <w:rsid w:val="002B4CAE"/>
    <w:rsid w:val="002B4F3D"/>
    <w:rsid w:val="002B5D59"/>
    <w:rsid w:val="002B5D7E"/>
    <w:rsid w:val="002B64CA"/>
    <w:rsid w:val="002B67FF"/>
    <w:rsid w:val="002C1A8E"/>
    <w:rsid w:val="002C1F1B"/>
    <w:rsid w:val="002C1FEF"/>
    <w:rsid w:val="002C2FD2"/>
    <w:rsid w:val="002C33B0"/>
    <w:rsid w:val="002C4038"/>
    <w:rsid w:val="002C4226"/>
    <w:rsid w:val="002C442F"/>
    <w:rsid w:val="002C4D11"/>
    <w:rsid w:val="002C61DE"/>
    <w:rsid w:val="002C6C44"/>
    <w:rsid w:val="002C7393"/>
    <w:rsid w:val="002C7CC3"/>
    <w:rsid w:val="002D05F1"/>
    <w:rsid w:val="002D10F6"/>
    <w:rsid w:val="002D2327"/>
    <w:rsid w:val="002D24EA"/>
    <w:rsid w:val="002D3AF5"/>
    <w:rsid w:val="002D3FFC"/>
    <w:rsid w:val="002D5DA6"/>
    <w:rsid w:val="002D77C1"/>
    <w:rsid w:val="002E0402"/>
    <w:rsid w:val="002E10C2"/>
    <w:rsid w:val="002E1CA6"/>
    <w:rsid w:val="002E3983"/>
    <w:rsid w:val="002E491C"/>
    <w:rsid w:val="002E56A1"/>
    <w:rsid w:val="002E5746"/>
    <w:rsid w:val="002E58BF"/>
    <w:rsid w:val="002E5E7E"/>
    <w:rsid w:val="002E63E7"/>
    <w:rsid w:val="002E64A4"/>
    <w:rsid w:val="002E67DB"/>
    <w:rsid w:val="002F072C"/>
    <w:rsid w:val="002F228C"/>
    <w:rsid w:val="002F353E"/>
    <w:rsid w:val="002F51BB"/>
    <w:rsid w:val="002F5B71"/>
    <w:rsid w:val="002F5D6B"/>
    <w:rsid w:val="002F6087"/>
    <w:rsid w:val="002F6C19"/>
    <w:rsid w:val="002F717A"/>
    <w:rsid w:val="002F7422"/>
    <w:rsid w:val="002F7A79"/>
    <w:rsid w:val="003004A6"/>
    <w:rsid w:val="00300CBF"/>
    <w:rsid w:val="00301234"/>
    <w:rsid w:val="00302D18"/>
    <w:rsid w:val="00303AA3"/>
    <w:rsid w:val="003055FC"/>
    <w:rsid w:val="00305EFE"/>
    <w:rsid w:val="0030712E"/>
    <w:rsid w:val="00307A82"/>
    <w:rsid w:val="00311123"/>
    <w:rsid w:val="00311295"/>
    <w:rsid w:val="00311973"/>
    <w:rsid w:val="003137B9"/>
    <w:rsid w:val="00313990"/>
    <w:rsid w:val="00313E28"/>
    <w:rsid w:val="003140A3"/>
    <w:rsid w:val="00315EE9"/>
    <w:rsid w:val="003169B8"/>
    <w:rsid w:val="003205E0"/>
    <w:rsid w:val="0032120F"/>
    <w:rsid w:val="00321C35"/>
    <w:rsid w:val="00321C8F"/>
    <w:rsid w:val="0032326B"/>
    <w:rsid w:val="00323599"/>
    <w:rsid w:val="00324773"/>
    <w:rsid w:val="00326C64"/>
    <w:rsid w:val="00330C00"/>
    <w:rsid w:val="00330E7E"/>
    <w:rsid w:val="00332193"/>
    <w:rsid w:val="003321FA"/>
    <w:rsid w:val="00332FE0"/>
    <w:rsid w:val="003345BF"/>
    <w:rsid w:val="00334F68"/>
    <w:rsid w:val="00335412"/>
    <w:rsid w:val="00335DC9"/>
    <w:rsid w:val="00335E3F"/>
    <w:rsid w:val="00336A1C"/>
    <w:rsid w:val="0033742D"/>
    <w:rsid w:val="00337CDD"/>
    <w:rsid w:val="00340764"/>
    <w:rsid w:val="0034176C"/>
    <w:rsid w:val="00342137"/>
    <w:rsid w:val="0034296F"/>
    <w:rsid w:val="00342DFE"/>
    <w:rsid w:val="00343293"/>
    <w:rsid w:val="0034366B"/>
    <w:rsid w:val="003439E6"/>
    <w:rsid w:val="003442FC"/>
    <w:rsid w:val="003450BF"/>
    <w:rsid w:val="00345FF6"/>
    <w:rsid w:val="0034738F"/>
    <w:rsid w:val="00347679"/>
    <w:rsid w:val="00350282"/>
    <w:rsid w:val="00350516"/>
    <w:rsid w:val="00350F9A"/>
    <w:rsid w:val="00352572"/>
    <w:rsid w:val="003528C7"/>
    <w:rsid w:val="00353962"/>
    <w:rsid w:val="00354495"/>
    <w:rsid w:val="003544A6"/>
    <w:rsid w:val="0035486B"/>
    <w:rsid w:val="00354E8E"/>
    <w:rsid w:val="00355062"/>
    <w:rsid w:val="00356BC0"/>
    <w:rsid w:val="00356CF2"/>
    <w:rsid w:val="0036122B"/>
    <w:rsid w:val="003619EE"/>
    <w:rsid w:val="00361FFF"/>
    <w:rsid w:val="00362064"/>
    <w:rsid w:val="00364D15"/>
    <w:rsid w:val="003654B4"/>
    <w:rsid w:val="00366535"/>
    <w:rsid w:val="003673F4"/>
    <w:rsid w:val="00367801"/>
    <w:rsid w:val="00371CA1"/>
    <w:rsid w:val="00371E31"/>
    <w:rsid w:val="00372BB0"/>
    <w:rsid w:val="00372C19"/>
    <w:rsid w:val="0037371F"/>
    <w:rsid w:val="00373D14"/>
    <w:rsid w:val="00373FBF"/>
    <w:rsid w:val="0037409F"/>
    <w:rsid w:val="003747CD"/>
    <w:rsid w:val="00375289"/>
    <w:rsid w:val="0037607B"/>
    <w:rsid w:val="0038051C"/>
    <w:rsid w:val="003818A2"/>
    <w:rsid w:val="00382DB5"/>
    <w:rsid w:val="00383657"/>
    <w:rsid w:val="00383849"/>
    <w:rsid w:val="00384136"/>
    <w:rsid w:val="003843FE"/>
    <w:rsid w:val="00386B95"/>
    <w:rsid w:val="003874DD"/>
    <w:rsid w:val="00387E07"/>
    <w:rsid w:val="00387E38"/>
    <w:rsid w:val="0039086E"/>
    <w:rsid w:val="00390AC0"/>
    <w:rsid w:val="00391147"/>
    <w:rsid w:val="00391911"/>
    <w:rsid w:val="003923BD"/>
    <w:rsid w:val="003930A0"/>
    <w:rsid w:val="003934EC"/>
    <w:rsid w:val="003958DA"/>
    <w:rsid w:val="00395B54"/>
    <w:rsid w:val="00395BD0"/>
    <w:rsid w:val="00397ED0"/>
    <w:rsid w:val="00397FDC"/>
    <w:rsid w:val="003A1624"/>
    <w:rsid w:val="003A3D69"/>
    <w:rsid w:val="003A5D75"/>
    <w:rsid w:val="003A66C3"/>
    <w:rsid w:val="003A6DD9"/>
    <w:rsid w:val="003A7BEA"/>
    <w:rsid w:val="003B04B0"/>
    <w:rsid w:val="003B0650"/>
    <w:rsid w:val="003B179D"/>
    <w:rsid w:val="003B1D1B"/>
    <w:rsid w:val="003B23C1"/>
    <w:rsid w:val="003B2DB7"/>
    <w:rsid w:val="003B2EA0"/>
    <w:rsid w:val="003B3163"/>
    <w:rsid w:val="003B3313"/>
    <w:rsid w:val="003B4212"/>
    <w:rsid w:val="003B49BE"/>
    <w:rsid w:val="003B5077"/>
    <w:rsid w:val="003B5126"/>
    <w:rsid w:val="003B63A2"/>
    <w:rsid w:val="003B7ABB"/>
    <w:rsid w:val="003C0070"/>
    <w:rsid w:val="003C13F3"/>
    <w:rsid w:val="003C15C6"/>
    <w:rsid w:val="003C181E"/>
    <w:rsid w:val="003C2319"/>
    <w:rsid w:val="003C23D8"/>
    <w:rsid w:val="003C2CB7"/>
    <w:rsid w:val="003C32D7"/>
    <w:rsid w:val="003C3AA8"/>
    <w:rsid w:val="003C3DD1"/>
    <w:rsid w:val="003C4384"/>
    <w:rsid w:val="003C4B59"/>
    <w:rsid w:val="003C6700"/>
    <w:rsid w:val="003D0EE1"/>
    <w:rsid w:val="003D2B20"/>
    <w:rsid w:val="003D488E"/>
    <w:rsid w:val="003D540D"/>
    <w:rsid w:val="003D5D49"/>
    <w:rsid w:val="003D67C2"/>
    <w:rsid w:val="003E03ED"/>
    <w:rsid w:val="003E0A12"/>
    <w:rsid w:val="003E269A"/>
    <w:rsid w:val="003E2B8F"/>
    <w:rsid w:val="003E423A"/>
    <w:rsid w:val="003E4C13"/>
    <w:rsid w:val="003E5F8D"/>
    <w:rsid w:val="003E696F"/>
    <w:rsid w:val="003E784E"/>
    <w:rsid w:val="003F38AE"/>
    <w:rsid w:val="003F3E90"/>
    <w:rsid w:val="003F4154"/>
    <w:rsid w:val="003F421F"/>
    <w:rsid w:val="003F445F"/>
    <w:rsid w:val="003F4714"/>
    <w:rsid w:val="003F500C"/>
    <w:rsid w:val="003F52CE"/>
    <w:rsid w:val="003F6EBD"/>
    <w:rsid w:val="003F7474"/>
    <w:rsid w:val="00401154"/>
    <w:rsid w:val="004011BC"/>
    <w:rsid w:val="00401BE5"/>
    <w:rsid w:val="00401E34"/>
    <w:rsid w:val="004027DD"/>
    <w:rsid w:val="00402A37"/>
    <w:rsid w:val="00402F4C"/>
    <w:rsid w:val="00403726"/>
    <w:rsid w:val="0040428E"/>
    <w:rsid w:val="00404A65"/>
    <w:rsid w:val="00406434"/>
    <w:rsid w:val="00406B45"/>
    <w:rsid w:val="00406C9F"/>
    <w:rsid w:val="00407619"/>
    <w:rsid w:val="00410586"/>
    <w:rsid w:val="00412C7D"/>
    <w:rsid w:val="00412EBF"/>
    <w:rsid w:val="00413C32"/>
    <w:rsid w:val="00414C39"/>
    <w:rsid w:val="00417B12"/>
    <w:rsid w:val="00421E98"/>
    <w:rsid w:val="00422D07"/>
    <w:rsid w:val="004235D0"/>
    <w:rsid w:val="00423B38"/>
    <w:rsid w:val="00424353"/>
    <w:rsid w:val="00427A2C"/>
    <w:rsid w:val="00430E11"/>
    <w:rsid w:val="004312B5"/>
    <w:rsid w:val="00433344"/>
    <w:rsid w:val="0043355E"/>
    <w:rsid w:val="00433F81"/>
    <w:rsid w:val="00436839"/>
    <w:rsid w:val="00437153"/>
    <w:rsid w:val="00437ACC"/>
    <w:rsid w:val="0044076E"/>
    <w:rsid w:val="0044093E"/>
    <w:rsid w:val="004422E9"/>
    <w:rsid w:val="00442484"/>
    <w:rsid w:val="00442972"/>
    <w:rsid w:val="0044300E"/>
    <w:rsid w:val="004431A9"/>
    <w:rsid w:val="004436EC"/>
    <w:rsid w:val="00443E4F"/>
    <w:rsid w:val="00444E78"/>
    <w:rsid w:val="004471CD"/>
    <w:rsid w:val="004476D4"/>
    <w:rsid w:val="004478A0"/>
    <w:rsid w:val="004502EC"/>
    <w:rsid w:val="004516A2"/>
    <w:rsid w:val="00451950"/>
    <w:rsid w:val="00452877"/>
    <w:rsid w:val="004535BE"/>
    <w:rsid w:val="00453947"/>
    <w:rsid w:val="004546AE"/>
    <w:rsid w:val="0045512B"/>
    <w:rsid w:val="00455A92"/>
    <w:rsid w:val="0045764D"/>
    <w:rsid w:val="00460611"/>
    <w:rsid w:val="00460CC8"/>
    <w:rsid w:val="00463134"/>
    <w:rsid w:val="00463DED"/>
    <w:rsid w:val="00466111"/>
    <w:rsid w:val="00466C5D"/>
    <w:rsid w:val="004672F3"/>
    <w:rsid w:val="00467457"/>
    <w:rsid w:val="0047271A"/>
    <w:rsid w:val="0047524E"/>
    <w:rsid w:val="00475D7C"/>
    <w:rsid w:val="00476195"/>
    <w:rsid w:val="00476C77"/>
    <w:rsid w:val="00477A63"/>
    <w:rsid w:val="00480739"/>
    <w:rsid w:val="00480AC5"/>
    <w:rsid w:val="004810E5"/>
    <w:rsid w:val="004815D5"/>
    <w:rsid w:val="00481EA0"/>
    <w:rsid w:val="00482C71"/>
    <w:rsid w:val="0048325A"/>
    <w:rsid w:val="00483736"/>
    <w:rsid w:val="004843B3"/>
    <w:rsid w:val="004855F5"/>
    <w:rsid w:val="00485970"/>
    <w:rsid w:val="00486801"/>
    <w:rsid w:val="00486BFA"/>
    <w:rsid w:val="004877E4"/>
    <w:rsid w:val="004877F3"/>
    <w:rsid w:val="00487EFA"/>
    <w:rsid w:val="0049134B"/>
    <w:rsid w:val="0049231F"/>
    <w:rsid w:val="004931DA"/>
    <w:rsid w:val="004936AD"/>
    <w:rsid w:val="00493725"/>
    <w:rsid w:val="00493D70"/>
    <w:rsid w:val="0049425E"/>
    <w:rsid w:val="00494438"/>
    <w:rsid w:val="0049606C"/>
    <w:rsid w:val="004961C5"/>
    <w:rsid w:val="00497480"/>
    <w:rsid w:val="004976AC"/>
    <w:rsid w:val="004A02E3"/>
    <w:rsid w:val="004A0F4E"/>
    <w:rsid w:val="004A23F8"/>
    <w:rsid w:val="004A352A"/>
    <w:rsid w:val="004A4797"/>
    <w:rsid w:val="004A50CA"/>
    <w:rsid w:val="004A5544"/>
    <w:rsid w:val="004A5756"/>
    <w:rsid w:val="004A64DA"/>
    <w:rsid w:val="004A70D7"/>
    <w:rsid w:val="004B1E7B"/>
    <w:rsid w:val="004B1ED5"/>
    <w:rsid w:val="004B35D7"/>
    <w:rsid w:val="004B3A3A"/>
    <w:rsid w:val="004B3AE1"/>
    <w:rsid w:val="004B3C99"/>
    <w:rsid w:val="004B5004"/>
    <w:rsid w:val="004B53EC"/>
    <w:rsid w:val="004B5D27"/>
    <w:rsid w:val="004B5F74"/>
    <w:rsid w:val="004C0240"/>
    <w:rsid w:val="004C1797"/>
    <w:rsid w:val="004C19DA"/>
    <w:rsid w:val="004C2B5A"/>
    <w:rsid w:val="004C56B1"/>
    <w:rsid w:val="004C6205"/>
    <w:rsid w:val="004D0414"/>
    <w:rsid w:val="004D1094"/>
    <w:rsid w:val="004D1B94"/>
    <w:rsid w:val="004D2862"/>
    <w:rsid w:val="004D2B8D"/>
    <w:rsid w:val="004D2ECB"/>
    <w:rsid w:val="004D40F9"/>
    <w:rsid w:val="004D4C99"/>
    <w:rsid w:val="004D4EF4"/>
    <w:rsid w:val="004D75C3"/>
    <w:rsid w:val="004E007A"/>
    <w:rsid w:val="004E06BC"/>
    <w:rsid w:val="004E0FCF"/>
    <w:rsid w:val="004E174F"/>
    <w:rsid w:val="004E1AB5"/>
    <w:rsid w:val="004E1B92"/>
    <w:rsid w:val="004E25B2"/>
    <w:rsid w:val="004E27AF"/>
    <w:rsid w:val="004E3260"/>
    <w:rsid w:val="004E3500"/>
    <w:rsid w:val="004E3E1F"/>
    <w:rsid w:val="004E4388"/>
    <w:rsid w:val="004E4408"/>
    <w:rsid w:val="004E646A"/>
    <w:rsid w:val="004E672C"/>
    <w:rsid w:val="004E6ED0"/>
    <w:rsid w:val="004F085D"/>
    <w:rsid w:val="004F1BB4"/>
    <w:rsid w:val="004F1E9D"/>
    <w:rsid w:val="004F1F8D"/>
    <w:rsid w:val="004F2036"/>
    <w:rsid w:val="004F36E6"/>
    <w:rsid w:val="004F39F7"/>
    <w:rsid w:val="004F4C20"/>
    <w:rsid w:val="004F5843"/>
    <w:rsid w:val="004F5F71"/>
    <w:rsid w:val="004F652A"/>
    <w:rsid w:val="00500CCC"/>
    <w:rsid w:val="005028B2"/>
    <w:rsid w:val="00503432"/>
    <w:rsid w:val="00505D3E"/>
    <w:rsid w:val="00506018"/>
    <w:rsid w:val="00506236"/>
    <w:rsid w:val="00506B56"/>
    <w:rsid w:val="00506CE7"/>
    <w:rsid w:val="00507CFB"/>
    <w:rsid w:val="005104CA"/>
    <w:rsid w:val="00511628"/>
    <w:rsid w:val="00513669"/>
    <w:rsid w:val="00513CA8"/>
    <w:rsid w:val="005149D9"/>
    <w:rsid w:val="0051670D"/>
    <w:rsid w:val="00516B3A"/>
    <w:rsid w:val="00520BE9"/>
    <w:rsid w:val="00520DE6"/>
    <w:rsid w:val="005211DD"/>
    <w:rsid w:val="005217C2"/>
    <w:rsid w:val="0052180D"/>
    <w:rsid w:val="005225B8"/>
    <w:rsid w:val="00522DDC"/>
    <w:rsid w:val="00523F44"/>
    <w:rsid w:val="00523FE7"/>
    <w:rsid w:val="005257FE"/>
    <w:rsid w:val="00525BFC"/>
    <w:rsid w:val="0052661E"/>
    <w:rsid w:val="00530313"/>
    <w:rsid w:val="0053056A"/>
    <w:rsid w:val="005315E4"/>
    <w:rsid w:val="00532935"/>
    <w:rsid w:val="00532A92"/>
    <w:rsid w:val="0053421D"/>
    <w:rsid w:val="005344F7"/>
    <w:rsid w:val="005349CB"/>
    <w:rsid w:val="00536B60"/>
    <w:rsid w:val="0053773B"/>
    <w:rsid w:val="005400C5"/>
    <w:rsid w:val="005403EE"/>
    <w:rsid w:val="00541BD4"/>
    <w:rsid w:val="00542541"/>
    <w:rsid w:val="005435F2"/>
    <w:rsid w:val="00544079"/>
    <w:rsid w:val="0054410D"/>
    <w:rsid w:val="005441A5"/>
    <w:rsid w:val="005442E8"/>
    <w:rsid w:val="005447AE"/>
    <w:rsid w:val="0054547B"/>
    <w:rsid w:val="00546018"/>
    <w:rsid w:val="00546639"/>
    <w:rsid w:val="00547A2E"/>
    <w:rsid w:val="00547D6F"/>
    <w:rsid w:val="005505A5"/>
    <w:rsid w:val="005515DA"/>
    <w:rsid w:val="00553653"/>
    <w:rsid w:val="00553A71"/>
    <w:rsid w:val="00554A43"/>
    <w:rsid w:val="00554D0A"/>
    <w:rsid w:val="00555122"/>
    <w:rsid w:val="00555823"/>
    <w:rsid w:val="00560543"/>
    <w:rsid w:val="0056234F"/>
    <w:rsid w:val="0056377C"/>
    <w:rsid w:val="0056595B"/>
    <w:rsid w:val="005659D1"/>
    <w:rsid w:val="00566305"/>
    <w:rsid w:val="00567899"/>
    <w:rsid w:val="0057017F"/>
    <w:rsid w:val="00570FD0"/>
    <w:rsid w:val="00572A7D"/>
    <w:rsid w:val="00572CE3"/>
    <w:rsid w:val="00576BD9"/>
    <w:rsid w:val="0058007A"/>
    <w:rsid w:val="0058033C"/>
    <w:rsid w:val="005806D6"/>
    <w:rsid w:val="00581062"/>
    <w:rsid w:val="00581470"/>
    <w:rsid w:val="005819A7"/>
    <w:rsid w:val="00581F77"/>
    <w:rsid w:val="0058241F"/>
    <w:rsid w:val="00582B8C"/>
    <w:rsid w:val="00585175"/>
    <w:rsid w:val="005851B2"/>
    <w:rsid w:val="00585AB5"/>
    <w:rsid w:val="0059006A"/>
    <w:rsid w:val="00590D3F"/>
    <w:rsid w:val="00591E43"/>
    <w:rsid w:val="00592751"/>
    <w:rsid w:val="005934DE"/>
    <w:rsid w:val="005938E4"/>
    <w:rsid w:val="00594F2D"/>
    <w:rsid w:val="005970CC"/>
    <w:rsid w:val="005A1307"/>
    <w:rsid w:val="005A1376"/>
    <w:rsid w:val="005A1891"/>
    <w:rsid w:val="005A1D5C"/>
    <w:rsid w:val="005A2DAD"/>
    <w:rsid w:val="005A38B7"/>
    <w:rsid w:val="005A3945"/>
    <w:rsid w:val="005A4DF4"/>
    <w:rsid w:val="005A51DE"/>
    <w:rsid w:val="005A5FA8"/>
    <w:rsid w:val="005A627B"/>
    <w:rsid w:val="005A76DB"/>
    <w:rsid w:val="005B14A4"/>
    <w:rsid w:val="005B1CE0"/>
    <w:rsid w:val="005B3E58"/>
    <w:rsid w:val="005B3EA3"/>
    <w:rsid w:val="005B55FB"/>
    <w:rsid w:val="005B647E"/>
    <w:rsid w:val="005C05A2"/>
    <w:rsid w:val="005C09D6"/>
    <w:rsid w:val="005C132B"/>
    <w:rsid w:val="005C581F"/>
    <w:rsid w:val="005C5C62"/>
    <w:rsid w:val="005C7909"/>
    <w:rsid w:val="005C7DCC"/>
    <w:rsid w:val="005C7F85"/>
    <w:rsid w:val="005D0065"/>
    <w:rsid w:val="005D0B01"/>
    <w:rsid w:val="005D0EBC"/>
    <w:rsid w:val="005D2C67"/>
    <w:rsid w:val="005D343A"/>
    <w:rsid w:val="005D366E"/>
    <w:rsid w:val="005D412F"/>
    <w:rsid w:val="005D4131"/>
    <w:rsid w:val="005D46E2"/>
    <w:rsid w:val="005D48AC"/>
    <w:rsid w:val="005D6A5F"/>
    <w:rsid w:val="005D6A60"/>
    <w:rsid w:val="005D7158"/>
    <w:rsid w:val="005D747B"/>
    <w:rsid w:val="005E1DBD"/>
    <w:rsid w:val="005E2D1E"/>
    <w:rsid w:val="005E3B5C"/>
    <w:rsid w:val="005E4335"/>
    <w:rsid w:val="005E469D"/>
    <w:rsid w:val="005E6427"/>
    <w:rsid w:val="005F02C2"/>
    <w:rsid w:val="005F108C"/>
    <w:rsid w:val="005F494C"/>
    <w:rsid w:val="005F4BFC"/>
    <w:rsid w:val="005F57FC"/>
    <w:rsid w:val="005F5B16"/>
    <w:rsid w:val="005F5C09"/>
    <w:rsid w:val="005F5D50"/>
    <w:rsid w:val="005F6349"/>
    <w:rsid w:val="005F65E0"/>
    <w:rsid w:val="005F68AE"/>
    <w:rsid w:val="005F6A8C"/>
    <w:rsid w:val="005F6B57"/>
    <w:rsid w:val="005F7B2E"/>
    <w:rsid w:val="00601935"/>
    <w:rsid w:val="00601BC5"/>
    <w:rsid w:val="006020D4"/>
    <w:rsid w:val="00602490"/>
    <w:rsid w:val="00602A1C"/>
    <w:rsid w:val="00602C5B"/>
    <w:rsid w:val="0060485A"/>
    <w:rsid w:val="00604904"/>
    <w:rsid w:val="006054B2"/>
    <w:rsid w:val="0060558E"/>
    <w:rsid w:val="006069C4"/>
    <w:rsid w:val="00607C12"/>
    <w:rsid w:val="0061087E"/>
    <w:rsid w:val="0061245A"/>
    <w:rsid w:val="0061310A"/>
    <w:rsid w:val="006135BA"/>
    <w:rsid w:val="00614EC8"/>
    <w:rsid w:val="0061589E"/>
    <w:rsid w:val="006159AE"/>
    <w:rsid w:val="00617D3F"/>
    <w:rsid w:val="00617D84"/>
    <w:rsid w:val="00620E68"/>
    <w:rsid w:val="006211FB"/>
    <w:rsid w:val="006217E1"/>
    <w:rsid w:val="006230A9"/>
    <w:rsid w:val="00623184"/>
    <w:rsid w:val="0062380A"/>
    <w:rsid w:val="006249CC"/>
    <w:rsid w:val="00625913"/>
    <w:rsid w:val="00625D2B"/>
    <w:rsid w:val="00626697"/>
    <w:rsid w:val="00626FB0"/>
    <w:rsid w:val="0063062C"/>
    <w:rsid w:val="00633663"/>
    <w:rsid w:val="00636B9A"/>
    <w:rsid w:val="00640246"/>
    <w:rsid w:val="00640DFD"/>
    <w:rsid w:val="00640FEC"/>
    <w:rsid w:val="00641924"/>
    <w:rsid w:val="00642012"/>
    <w:rsid w:val="006426BC"/>
    <w:rsid w:val="006427F1"/>
    <w:rsid w:val="00642BD2"/>
    <w:rsid w:val="00642CEC"/>
    <w:rsid w:val="006432B4"/>
    <w:rsid w:val="006437C4"/>
    <w:rsid w:val="006442AC"/>
    <w:rsid w:val="0064451D"/>
    <w:rsid w:val="00644A9B"/>
    <w:rsid w:val="0064576F"/>
    <w:rsid w:val="0065047C"/>
    <w:rsid w:val="00650A4C"/>
    <w:rsid w:val="00650DE9"/>
    <w:rsid w:val="00650F4F"/>
    <w:rsid w:val="006514DB"/>
    <w:rsid w:val="006517B7"/>
    <w:rsid w:val="00652424"/>
    <w:rsid w:val="006525DD"/>
    <w:rsid w:val="00652DC2"/>
    <w:rsid w:val="00653233"/>
    <w:rsid w:val="0065353F"/>
    <w:rsid w:val="00654AB5"/>
    <w:rsid w:val="00655124"/>
    <w:rsid w:val="006555D7"/>
    <w:rsid w:val="00655D9E"/>
    <w:rsid w:val="00660319"/>
    <w:rsid w:val="006603BA"/>
    <w:rsid w:val="00660866"/>
    <w:rsid w:val="00661767"/>
    <w:rsid w:val="0066206F"/>
    <w:rsid w:val="006629A4"/>
    <w:rsid w:val="0066360C"/>
    <w:rsid w:val="0066477A"/>
    <w:rsid w:val="00664D59"/>
    <w:rsid w:val="00666A11"/>
    <w:rsid w:val="00667CAA"/>
    <w:rsid w:val="006700FF"/>
    <w:rsid w:val="00670E50"/>
    <w:rsid w:val="00673A74"/>
    <w:rsid w:val="00673E7E"/>
    <w:rsid w:val="00674C50"/>
    <w:rsid w:val="00674F25"/>
    <w:rsid w:val="00674FE6"/>
    <w:rsid w:val="006750F0"/>
    <w:rsid w:val="00675274"/>
    <w:rsid w:val="006753C1"/>
    <w:rsid w:val="006760DE"/>
    <w:rsid w:val="00677A7A"/>
    <w:rsid w:val="00677C6D"/>
    <w:rsid w:val="006803C1"/>
    <w:rsid w:val="00680D48"/>
    <w:rsid w:val="0068169F"/>
    <w:rsid w:val="006821BD"/>
    <w:rsid w:val="00682218"/>
    <w:rsid w:val="00682E59"/>
    <w:rsid w:val="006838E4"/>
    <w:rsid w:val="0068422F"/>
    <w:rsid w:val="00684861"/>
    <w:rsid w:val="0068595A"/>
    <w:rsid w:val="006873CD"/>
    <w:rsid w:val="006878D6"/>
    <w:rsid w:val="00690A1C"/>
    <w:rsid w:val="00691FF4"/>
    <w:rsid w:val="00692216"/>
    <w:rsid w:val="0069246D"/>
    <w:rsid w:val="00692941"/>
    <w:rsid w:val="00693715"/>
    <w:rsid w:val="0069490E"/>
    <w:rsid w:val="00694D27"/>
    <w:rsid w:val="00695B51"/>
    <w:rsid w:val="00696330"/>
    <w:rsid w:val="00696C1C"/>
    <w:rsid w:val="00697667"/>
    <w:rsid w:val="006A0917"/>
    <w:rsid w:val="006A0B2A"/>
    <w:rsid w:val="006A141F"/>
    <w:rsid w:val="006A159E"/>
    <w:rsid w:val="006A1B11"/>
    <w:rsid w:val="006A21A2"/>
    <w:rsid w:val="006A21DB"/>
    <w:rsid w:val="006A3741"/>
    <w:rsid w:val="006A7461"/>
    <w:rsid w:val="006A7A96"/>
    <w:rsid w:val="006A7BAC"/>
    <w:rsid w:val="006B173D"/>
    <w:rsid w:val="006B2126"/>
    <w:rsid w:val="006B24BE"/>
    <w:rsid w:val="006B297C"/>
    <w:rsid w:val="006B35E8"/>
    <w:rsid w:val="006B4169"/>
    <w:rsid w:val="006B4513"/>
    <w:rsid w:val="006B5F22"/>
    <w:rsid w:val="006B6DE5"/>
    <w:rsid w:val="006B6EDF"/>
    <w:rsid w:val="006C1B94"/>
    <w:rsid w:val="006C1F59"/>
    <w:rsid w:val="006C2612"/>
    <w:rsid w:val="006C2ACD"/>
    <w:rsid w:val="006C2EF8"/>
    <w:rsid w:val="006C393E"/>
    <w:rsid w:val="006C65C4"/>
    <w:rsid w:val="006C6AD0"/>
    <w:rsid w:val="006C6C5C"/>
    <w:rsid w:val="006D1FA5"/>
    <w:rsid w:val="006D2686"/>
    <w:rsid w:val="006D4267"/>
    <w:rsid w:val="006D4728"/>
    <w:rsid w:val="006D57FC"/>
    <w:rsid w:val="006D5AB0"/>
    <w:rsid w:val="006D6017"/>
    <w:rsid w:val="006D62A4"/>
    <w:rsid w:val="006D6F28"/>
    <w:rsid w:val="006D7DA7"/>
    <w:rsid w:val="006E03A4"/>
    <w:rsid w:val="006E1040"/>
    <w:rsid w:val="006E148D"/>
    <w:rsid w:val="006E15F5"/>
    <w:rsid w:val="006E1D71"/>
    <w:rsid w:val="006E31BE"/>
    <w:rsid w:val="006E32DF"/>
    <w:rsid w:val="006E3B87"/>
    <w:rsid w:val="006E47B9"/>
    <w:rsid w:val="006E4AA6"/>
    <w:rsid w:val="006E508E"/>
    <w:rsid w:val="006E5E71"/>
    <w:rsid w:val="006E6732"/>
    <w:rsid w:val="006F015D"/>
    <w:rsid w:val="006F0288"/>
    <w:rsid w:val="006F0415"/>
    <w:rsid w:val="006F14A6"/>
    <w:rsid w:val="006F1FF0"/>
    <w:rsid w:val="006F25FC"/>
    <w:rsid w:val="006F2D18"/>
    <w:rsid w:val="006F36CE"/>
    <w:rsid w:val="006F4331"/>
    <w:rsid w:val="006F4994"/>
    <w:rsid w:val="006F576F"/>
    <w:rsid w:val="006F5A50"/>
    <w:rsid w:val="006F6348"/>
    <w:rsid w:val="006F739D"/>
    <w:rsid w:val="00700B0A"/>
    <w:rsid w:val="00701184"/>
    <w:rsid w:val="00701E6A"/>
    <w:rsid w:val="0070205D"/>
    <w:rsid w:val="00702084"/>
    <w:rsid w:val="007037FB"/>
    <w:rsid w:val="00704F33"/>
    <w:rsid w:val="00704FC4"/>
    <w:rsid w:val="007053BF"/>
    <w:rsid w:val="00706C0D"/>
    <w:rsid w:val="00706DF9"/>
    <w:rsid w:val="00710435"/>
    <w:rsid w:val="007107CE"/>
    <w:rsid w:val="007114C2"/>
    <w:rsid w:val="00712260"/>
    <w:rsid w:val="00712F8A"/>
    <w:rsid w:val="00713112"/>
    <w:rsid w:val="00713820"/>
    <w:rsid w:val="00713FC8"/>
    <w:rsid w:val="00713FD4"/>
    <w:rsid w:val="00714A4D"/>
    <w:rsid w:val="00714BF3"/>
    <w:rsid w:val="007161AD"/>
    <w:rsid w:val="00716314"/>
    <w:rsid w:val="0071654F"/>
    <w:rsid w:val="00716EAF"/>
    <w:rsid w:val="00720350"/>
    <w:rsid w:val="00720910"/>
    <w:rsid w:val="0072094A"/>
    <w:rsid w:val="007219BC"/>
    <w:rsid w:val="00722B42"/>
    <w:rsid w:val="00726F64"/>
    <w:rsid w:val="00730783"/>
    <w:rsid w:val="00731175"/>
    <w:rsid w:val="0073376D"/>
    <w:rsid w:val="00734B4B"/>
    <w:rsid w:val="00735EB0"/>
    <w:rsid w:val="007374D2"/>
    <w:rsid w:val="00737B9F"/>
    <w:rsid w:val="00740313"/>
    <w:rsid w:val="00740428"/>
    <w:rsid w:val="00740A99"/>
    <w:rsid w:val="00740D38"/>
    <w:rsid w:val="00740F37"/>
    <w:rsid w:val="007411F0"/>
    <w:rsid w:val="00742E80"/>
    <w:rsid w:val="00743199"/>
    <w:rsid w:val="00746397"/>
    <w:rsid w:val="007470A7"/>
    <w:rsid w:val="00747776"/>
    <w:rsid w:val="0075071E"/>
    <w:rsid w:val="00750FCB"/>
    <w:rsid w:val="00751269"/>
    <w:rsid w:val="0075232F"/>
    <w:rsid w:val="00752AD2"/>
    <w:rsid w:val="00752AF8"/>
    <w:rsid w:val="007536F0"/>
    <w:rsid w:val="00753D13"/>
    <w:rsid w:val="00753E2D"/>
    <w:rsid w:val="007546B4"/>
    <w:rsid w:val="00754BC0"/>
    <w:rsid w:val="00755AA9"/>
    <w:rsid w:val="00755F15"/>
    <w:rsid w:val="00756E9A"/>
    <w:rsid w:val="007575E7"/>
    <w:rsid w:val="00757621"/>
    <w:rsid w:val="007608B1"/>
    <w:rsid w:val="00762CD5"/>
    <w:rsid w:val="00763D0F"/>
    <w:rsid w:val="00764FBE"/>
    <w:rsid w:val="0076610B"/>
    <w:rsid w:val="00766488"/>
    <w:rsid w:val="0076653B"/>
    <w:rsid w:val="0076679F"/>
    <w:rsid w:val="00766D01"/>
    <w:rsid w:val="0076767F"/>
    <w:rsid w:val="00767C9D"/>
    <w:rsid w:val="00767D38"/>
    <w:rsid w:val="007703FE"/>
    <w:rsid w:val="00770729"/>
    <w:rsid w:val="007708E0"/>
    <w:rsid w:val="007713A2"/>
    <w:rsid w:val="0077325F"/>
    <w:rsid w:val="0077348B"/>
    <w:rsid w:val="00774061"/>
    <w:rsid w:val="007746FF"/>
    <w:rsid w:val="0077519A"/>
    <w:rsid w:val="0077610C"/>
    <w:rsid w:val="00776238"/>
    <w:rsid w:val="00780625"/>
    <w:rsid w:val="007812D6"/>
    <w:rsid w:val="00782D0E"/>
    <w:rsid w:val="00783976"/>
    <w:rsid w:val="00783EEE"/>
    <w:rsid w:val="00784556"/>
    <w:rsid w:val="00786170"/>
    <w:rsid w:val="0078643A"/>
    <w:rsid w:val="00787085"/>
    <w:rsid w:val="00790754"/>
    <w:rsid w:val="00791DBC"/>
    <w:rsid w:val="00791E0F"/>
    <w:rsid w:val="00792575"/>
    <w:rsid w:val="00792C9B"/>
    <w:rsid w:val="00793416"/>
    <w:rsid w:val="00795225"/>
    <w:rsid w:val="00795BA5"/>
    <w:rsid w:val="00796449"/>
    <w:rsid w:val="00796739"/>
    <w:rsid w:val="00796860"/>
    <w:rsid w:val="00797058"/>
    <w:rsid w:val="00797432"/>
    <w:rsid w:val="00797833"/>
    <w:rsid w:val="007A3603"/>
    <w:rsid w:val="007A3CF3"/>
    <w:rsid w:val="007A3F11"/>
    <w:rsid w:val="007A5588"/>
    <w:rsid w:val="007A7034"/>
    <w:rsid w:val="007B1976"/>
    <w:rsid w:val="007B1AC9"/>
    <w:rsid w:val="007B2B9B"/>
    <w:rsid w:val="007B4651"/>
    <w:rsid w:val="007B5183"/>
    <w:rsid w:val="007B5F0C"/>
    <w:rsid w:val="007B6B35"/>
    <w:rsid w:val="007B7AA0"/>
    <w:rsid w:val="007C12D9"/>
    <w:rsid w:val="007C18CE"/>
    <w:rsid w:val="007C1FA1"/>
    <w:rsid w:val="007C2DC3"/>
    <w:rsid w:val="007C30ED"/>
    <w:rsid w:val="007C3C32"/>
    <w:rsid w:val="007C64BA"/>
    <w:rsid w:val="007C6A37"/>
    <w:rsid w:val="007C6D8E"/>
    <w:rsid w:val="007C74F4"/>
    <w:rsid w:val="007C786C"/>
    <w:rsid w:val="007D009A"/>
    <w:rsid w:val="007D23BF"/>
    <w:rsid w:val="007D245E"/>
    <w:rsid w:val="007D2E33"/>
    <w:rsid w:val="007D3233"/>
    <w:rsid w:val="007D4473"/>
    <w:rsid w:val="007D4DE5"/>
    <w:rsid w:val="007D5382"/>
    <w:rsid w:val="007D5823"/>
    <w:rsid w:val="007D5865"/>
    <w:rsid w:val="007D5EE8"/>
    <w:rsid w:val="007D6D03"/>
    <w:rsid w:val="007D7039"/>
    <w:rsid w:val="007D7A84"/>
    <w:rsid w:val="007E260F"/>
    <w:rsid w:val="007E5868"/>
    <w:rsid w:val="007E78A8"/>
    <w:rsid w:val="007E7F04"/>
    <w:rsid w:val="007F0F2A"/>
    <w:rsid w:val="007F134E"/>
    <w:rsid w:val="007F14A4"/>
    <w:rsid w:val="007F2F91"/>
    <w:rsid w:val="007F2FD1"/>
    <w:rsid w:val="007F3C79"/>
    <w:rsid w:val="007F4A30"/>
    <w:rsid w:val="007F4AA7"/>
    <w:rsid w:val="007F5D1D"/>
    <w:rsid w:val="007F79AB"/>
    <w:rsid w:val="00800018"/>
    <w:rsid w:val="00800604"/>
    <w:rsid w:val="00800BE7"/>
    <w:rsid w:val="0080197C"/>
    <w:rsid w:val="00802CEA"/>
    <w:rsid w:val="0080349E"/>
    <w:rsid w:val="00803822"/>
    <w:rsid w:val="00803EF6"/>
    <w:rsid w:val="00804202"/>
    <w:rsid w:val="008049C9"/>
    <w:rsid w:val="00805A67"/>
    <w:rsid w:val="00811369"/>
    <w:rsid w:val="00811EC1"/>
    <w:rsid w:val="00812E6B"/>
    <w:rsid w:val="00814293"/>
    <w:rsid w:val="00814610"/>
    <w:rsid w:val="00815190"/>
    <w:rsid w:val="00815342"/>
    <w:rsid w:val="00815650"/>
    <w:rsid w:val="00815C30"/>
    <w:rsid w:val="008217DB"/>
    <w:rsid w:val="00821BA8"/>
    <w:rsid w:val="00822075"/>
    <w:rsid w:val="00823CA8"/>
    <w:rsid w:val="00824881"/>
    <w:rsid w:val="00825903"/>
    <w:rsid w:val="00825A2D"/>
    <w:rsid w:val="00826055"/>
    <w:rsid w:val="0082724D"/>
    <w:rsid w:val="008275C0"/>
    <w:rsid w:val="0083023E"/>
    <w:rsid w:val="0083114E"/>
    <w:rsid w:val="008328A6"/>
    <w:rsid w:val="00834176"/>
    <w:rsid w:val="008347C2"/>
    <w:rsid w:val="00834E21"/>
    <w:rsid w:val="008372D8"/>
    <w:rsid w:val="008375CE"/>
    <w:rsid w:val="00837632"/>
    <w:rsid w:val="00837DAC"/>
    <w:rsid w:val="00840F15"/>
    <w:rsid w:val="00841A57"/>
    <w:rsid w:val="00841EE9"/>
    <w:rsid w:val="00841FFC"/>
    <w:rsid w:val="0084281E"/>
    <w:rsid w:val="008431E1"/>
    <w:rsid w:val="008434B2"/>
    <w:rsid w:val="00843B98"/>
    <w:rsid w:val="008445B6"/>
    <w:rsid w:val="00844FA7"/>
    <w:rsid w:val="008451A5"/>
    <w:rsid w:val="00845E2D"/>
    <w:rsid w:val="0084637F"/>
    <w:rsid w:val="00847109"/>
    <w:rsid w:val="00847495"/>
    <w:rsid w:val="00851204"/>
    <w:rsid w:val="0085120F"/>
    <w:rsid w:val="008513DA"/>
    <w:rsid w:val="00851666"/>
    <w:rsid w:val="008527C3"/>
    <w:rsid w:val="0085495E"/>
    <w:rsid w:val="00854DBB"/>
    <w:rsid w:val="00854F1F"/>
    <w:rsid w:val="00855043"/>
    <w:rsid w:val="00855514"/>
    <w:rsid w:val="0085583D"/>
    <w:rsid w:val="00860B98"/>
    <w:rsid w:val="0086104C"/>
    <w:rsid w:val="0086419C"/>
    <w:rsid w:val="00864E5F"/>
    <w:rsid w:val="00865618"/>
    <w:rsid w:val="00866802"/>
    <w:rsid w:val="00867164"/>
    <w:rsid w:val="00867CB2"/>
    <w:rsid w:val="008702B1"/>
    <w:rsid w:val="00871900"/>
    <w:rsid w:val="008730BE"/>
    <w:rsid w:val="00873133"/>
    <w:rsid w:val="00875547"/>
    <w:rsid w:val="00877573"/>
    <w:rsid w:val="00880C35"/>
    <w:rsid w:val="008819C1"/>
    <w:rsid w:val="00881A04"/>
    <w:rsid w:val="00882E5D"/>
    <w:rsid w:val="008832E5"/>
    <w:rsid w:val="008834D2"/>
    <w:rsid w:val="008838E4"/>
    <w:rsid w:val="00884C63"/>
    <w:rsid w:val="00884F0B"/>
    <w:rsid w:val="00884F33"/>
    <w:rsid w:val="00885ABD"/>
    <w:rsid w:val="008900FB"/>
    <w:rsid w:val="0089049C"/>
    <w:rsid w:val="008906A5"/>
    <w:rsid w:val="00891210"/>
    <w:rsid w:val="00891292"/>
    <w:rsid w:val="00892CCF"/>
    <w:rsid w:val="00892E8D"/>
    <w:rsid w:val="008932BC"/>
    <w:rsid w:val="00893C98"/>
    <w:rsid w:val="008943C7"/>
    <w:rsid w:val="008953E7"/>
    <w:rsid w:val="00895446"/>
    <w:rsid w:val="00895B52"/>
    <w:rsid w:val="00895C73"/>
    <w:rsid w:val="0089679D"/>
    <w:rsid w:val="00897A23"/>
    <w:rsid w:val="008A01A6"/>
    <w:rsid w:val="008A01E9"/>
    <w:rsid w:val="008A0961"/>
    <w:rsid w:val="008A09E9"/>
    <w:rsid w:val="008A104E"/>
    <w:rsid w:val="008A24AB"/>
    <w:rsid w:val="008A2A03"/>
    <w:rsid w:val="008A2B8E"/>
    <w:rsid w:val="008A2C7C"/>
    <w:rsid w:val="008A2E95"/>
    <w:rsid w:val="008A32B8"/>
    <w:rsid w:val="008A34FC"/>
    <w:rsid w:val="008A419D"/>
    <w:rsid w:val="008A509B"/>
    <w:rsid w:val="008A515D"/>
    <w:rsid w:val="008A54B0"/>
    <w:rsid w:val="008A6BC9"/>
    <w:rsid w:val="008B1107"/>
    <w:rsid w:val="008B2AD5"/>
    <w:rsid w:val="008B3257"/>
    <w:rsid w:val="008B5497"/>
    <w:rsid w:val="008B69CD"/>
    <w:rsid w:val="008C052E"/>
    <w:rsid w:val="008C18AA"/>
    <w:rsid w:val="008C1A9E"/>
    <w:rsid w:val="008C227F"/>
    <w:rsid w:val="008C2D26"/>
    <w:rsid w:val="008C2F1C"/>
    <w:rsid w:val="008C3DB8"/>
    <w:rsid w:val="008C46A8"/>
    <w:rsid w:val="008C47E6"/>
    <w:rsid w:val="008C512D"/>
    <w:rsid w:val="008C6497"/>
    <w:rsid w:val="008C71F2"/>
    <w:rsid w:val="008C7C7B"/>
    <w:rsid w:val="008D286C"/>
    <w:rsid w:val="008D332C"/>
    <w:rsid w:val="008D42D6"/>
    <w:rsid w:val="008D4E29"/>
    <w:rsid w:val="008D5E75"/>
    <w:rsid w:val="008D7412"/>
    <w:rsid w:val="008D7A2A"/>
    <w:rsid w:val="008D7AA2"/>
    <w:rsid w:val="008E243F"/>
    <w:rsid w:val="008E5344"/>
    <w:rsid w:val="008E55BE"/>
    <w:rsid w:val="008E5BE6"/>
    <w:rsid w:val="008E5CD7"/>
    <w:rsid w:val="008E74DD"/>
    <w:rsid w:val="008F01C1"/>
    <w:rsid w:val="008F0981"/>
    <w:rsid w:val="008F0D6A"/>
    <w:rsid w:val="008F1C6E"/>
    <w:rsid w:val="008F43A7"/>
    <w:rsid w:val="008F5066"/>
    <w:rsid w:val="008F5114"/>
    <w:rsid w:val="008F523E"/>
    <w:rsid w:val="008F55C0"/>
    <w:rsid w:val="008F62F0"/>
    <w:rsid w:val="008F6358"/>
    <w:rsid w:val="0090012C"/>
    <w:rsid w:val="00900334"/>
    <w:rsid w:val="009005A4"/>
    <w:rsid w:val="00900983"/>
    <w:rsid w:val="0090236B"/>
    <w:rsid w:val="009025C7"/>
    <w:rsid w:val="00905C0D"/>
    <w:rsid w:val="00905FC5"/>
    <w:rsid w:val="00906E25"/>
    <w:rsid w:val="009070A4"/>
    <w:rsid w:val="009075F6"/>
    <w:rsid w:val="009078F6"/>
    <w:rsid w:val="00907D44"/>
    <w:rsid w:val="00910F3E"/>
    <w:rsid w:val="00911D8A"/>
    <w:rsid w:val="00911F72"/>
    <w:rsid w:val="00912664"/>
    <w:rsid w:val="00914FF6"/>
    <w:rsid w:val="00915AFC"/>
    <w:rsid w:val="00915E3D"/>
    <w:rsid w:val="00916543"/>
    <w:rsid w:val="00916EB6"/>
    <w:rsid w:val="00917D2B"/>
    <w:rsid w:val="00920EBF"/>
    <w:rsid w:val="00920EC9"/>
    <w:rsid w:val="00921928"/>
    <w:rsid w:val="0092213F"/>
    <w:rsid w:val="0092346B"/>
    <w:rsid w:val="00923FAF"/>
    <w:rsid w:val="0092538D"/>
    <w:rsid w:val="009268A5"/>
    <w:rsid w:val="00930410"/>
    <w:rsid w:val="009307EA"/>
    <w:rsid w:val="0093182D"/>
    <w:rsid w:val="00933200"/>
    <w:rsid w:val="009337CB"/>
    <w:rsid w:val="00933BBE"/>
    <w:rsid w:val="0093433A"/>
    <w:rsid w:val="0093478E"/>
    <w:rsid w:val="009349CE"/>
    <w:rsid w:val="00934FBD"/>
    <w:rsid w:val="00936020"/>
    <w:rsid w:val="00936D58"/>
    <w:rsid w:val="00937D62"/>
    <w:rsid w:val="00940542"/>
    <w:rsid w:val="00940BDF"/>
    <w:rsid w:val="0094101C"/>
    <w:rsid w:val="009412ED"/>
    <w:rsid w:val="009417B7"/>
    <w:rsid w:val="00941B37"/>
    <w:rsid w:val="0094373D"/>
    <w:rsid w:val="009444D8"/>
    <w:rsid w:val="009447E7"/>
    <w:rsid w:val="00944AED"/>
    <w:rsid w:val="00945124"/>
    <w:rsid w:val="00946058"/>
    <w:rsid w:val="009473BB"/>
    <w:rsid w:val="00950572"/>
    <w:rsid w:val="00950712"/>
    <w:rsid w:val="00950758"/>
    <w:rsid w:val="009517E6"/>
    <w:rsid w:val="00951C61"/>
    <w:rsid w:val="009523E7"/>
    <w:rsid w:val="00952DB0"/>
    <w:rsid w:val="009535B0"/>
    <w:rsid w:val="009540FE"/>
    <w:rsid w:val="009552C8"/>
    <w:rsid w:val="00955307"/>
    <w:rsid w:val="009573C3"/>
    <w:rsid w:val="00960E61"/>
    <w:rsid w:val="00961241"/>
    <w:rsid w:val="00961FB2"/>
    <w:rsid w:val="009626D5"/>
    <w:rsid w:val="00963378"/>
    <w:rsid w:val="00963435"/>
    <w:rsid w:val="009638D3"/>
    <w:rsid w:val="00966549"/>
    <w:rsid w:val="00966813"/>
    <w:rsid w:val="0096755F"/>
    <w:rsid w:val="00967806"/>
    <w:rsid w:val="0097001D"/>
    <w:rsid w:val="00970715"/>
    <w:rsid w:val="00970DEE"/>
    <w:rsid w:val="00971F0E"/>
    <w:rsid w:val="00972590"/>
    <w:rsid w:val="00972A2E"/>
    <w:rsid w:val="0097331E"/>
    <w:rsid w:val="00973EAD"/>
    <w:rsid w:val="009747E9"/>
    <w:rsid w:val="00974C8D"/>
    <w:rsid w:val="00975EFE"/>
    <w:rsid w:val="00976E0C"/>
    <w:rsid w:val="009775C4"/>
    <w:rsid w:val="00977FF1"/>
    <w:rsid w:val="00980938"/>
    <w:rsid w:val="00981966"/>
    <w:rsid w:val="00982834"/>
    <w:rsid w:val="00982ACB"/>
    <w:rsid w:val="009832D0"/>
    <w:rsid w:val="0098342F"/>
    <w:rsid w:val="00983558"/>
    <w:rsid w:val="00983B4F"/>
    <w:rsid w:val="00983E23"/>
    <w:rsid w:val="009848CF"/>
    <w:rsid w:val="00984FD7"/>
    <w:rsid w:val="0098624A"/>
    <w:rsid w:val="0098696B"/>
    <w:rsid w:val="00986CBE"/>
    <w:rsid w:val="00986ED0"/>
    <w:rsid w:val="0098728E"/>
    <w:rsid w:val="0099019B"/>
    <w:rsid w:val="00991C19"/>
    <w:rsid w:val="00991CFA"/>
    <w:rsid w:val="00991F91"/>
    <w:rsid w:val="009936BA"/>
    <w:rsid w:val="009937A1"/>
    <w:rsid w:val="00993F3D"/>
    <w:rsid w:val="00994296"/>
    <w:rsid w:val="00995656"/>
    <w:rsid w:val="0099787D"/>
    <w:rsid w:val="00997C43"/>
    <w:rsid w:val="00997D32"/>
    <w:rsid w:val="009A043A"/>
    <w:rsid w:val="009A09C6"/>
    <w:rsid w:val="009A3528"/>
    <w:rsid w:val="009A5CF8"/>
    <w:rsid w:val="009B0080"/>
    <w:rsid w:val="009B0147"/>
    <w:rsid w:val="009B01D4"/>
    <w:rsid w:val="009B28E1"/>
    <w:rsid w:val="009B4258"/>
    <w:rsid w:val="009B5619"/>
    <w:rsid w:val="009B5E5F"/>
    <w:rsid w:val="009B5EC1"/>
    <w:rsid w:val="009B658A"/>
    <w:rsid w:val="009C0731"/>
    <w:rsid w:val="009C14BE"/>
    <w:rsid w:val="009C1730"/>
    <w:rsid w:val="009C20AF"/>
    <w:rsid w:val="009C24F0"/>
    <w:rsid w:val="009C340D"/>
    <w:rsid w:val="009C40EA"/>
    <w:rsid w:val="009C50A8"/>
    <w:rsid w:val="009C64BE"/>
    <w:rsid w:val="009C67E4"/>
    <w:rsid w:val="009C725C"/>
    <w:rsid w:val="009D1596"/>
    <w:rsid w:val="009D198A"/>
    <w:rsid w:val="009D1F9C"/>
    <w:rsid w:val="009D29F5"/>
    <w:rsid w:val="009D3898"/>
    <w:rsid w:val="009D3DF6"/>
    <w:rsid w:val="009D3F43"/>
    <w:rsid w:val="009D5E93"/>
    <w:rsid w:val="009D642F"/>
    <w:rsid w:val="009D7ADD"/>
    <w:rsid w:val="009E22A5"/>
    <w:rsid w:val="009E26AA"/>
    <w:rsid w:val="009E3E7F"/>
    <w:rsid w:val="009E3E8A"/>
    <w:rsid w:val="009E4393"/>
    <w:rsid w:val="009E4658"/>
    <w:rsid w:val="009E582E"/>
    <w:rsid w:val="009E63AD"/>
    <w:rsid w:val="009E66AC"/>
    <w:rsid w:val="009F17F0"/>
    <w:rsid w:val="009F1962"/>
    <w:rsid w:val="009F40DC"/>
    <w:rsid w:val="009F4711"/>
    <w:rsid w:val="009F4AE6"/>
    <w:rsid w:val="009F5D67"/>
    <w:rsid w:val="009F6D31"/>
    <w:rsid w:val="009F74A1"/>
    <w:rsid w:val="00A01062"/>
    <w:rsid w:val="00A01274"/>
    <w:rsid w:val="00A01DAF"/>
    <w:rsid w:val="00A02D57"/>
    <w:rsid w:val="00A038C5"/>
    <w:rsid w:val="00A039F5"/>
    <w:rsid w:val="00A04361"/>
    <w:rsid w:val="00A0486B"/>
    <w:rsid w:val="00A04AFA"/>
    <w:rsid w:val="00A06411"/>
    <w:rsid w:val="00A075CC"/>
    <w:rsid w:val="00A10B6F"/>
    <w:rsid w:val="00A11483"/>
    <w:rsid w:val="00A11F5C"/>
    <w:rsid w:val="00A123DD"/>
    <w:rsid w:val="00A124BA"/>
    <w:rsid w:val="00A13510"/>
    <w:rsid w:val="00A140D3"/>
    <w:rsid w:val="00A154B0"/>
    <w:rsid w:val="00A1561A"/>
    <w:rsid w:val="00A156F9"/>
    <w:rsid w:val="00A15719"/>
    <w:rsid w:val="00A15C2A"/>
    <w:rsid w:val="00A16155"/>
    <w:rsid w:val="00A175C4"/>
    <w:rsid w:val="00A17BAD"/>
    <w:rsid w:val="00A17F0A"/>
    <w:rsid w:val="00A20DE6"/>
    <w:rsid w:val="00A212E4"/>
    <w:rsid w:val="00A21B72"/>
    <w:rsid w:val="00A22C19"/>
    <w:rsid w:val="00A22FFA"/>
    <w:rsid w:val="00A2339A"/>
    <w:rsid w:val="00A24A0C"/>
    <w:rsid w:val="00A24ACA"/>
    <w:rsid w:val="00A24BE7"/>
    <w:rsid w:val="00A24E89"/>
    <w:rsid w:val="00A258D9"/>
    <w:rsid w:val="00A302DB"/>
    <w:rsid w:val="00A30498"/>
    <w:rsid w:val="00A31664"/>
    <w:rsid w:val="00A31B86"/>
    <w:rsid w:val="00A3236E"/>
    <w:rsid w:val="00A337F3"/>
    <w:rsid w:val="00A359F5"/>
    <w:rsid w:val="00A365A7"/>
    <w:rsid w:val="00A36668"/>
    <w:rsid w:val="00A368FC"/>
    <w:rsid w:val="00A36929"/>
    <w:rsid w:val="00A37776"/>
    <w:rsid w:val="00A37E3E"/>
    <w:rsid w:val="00A4068B"/>
    <w:rsid w:val="00A40BF7"/>
    <w:rsid w:val="00A41D5E"/>
    <w:rsid w:val="00A41FB2"/>
    <w:rsid w:val="00A42149"/>
    <w:rsid w:val="00A4291B"/>
    <w:rsid w:val="00A42C32"/>
    <w:rsid w:val="00A42E32"/>
    <w:rsid w:val="00A43B3F"/>
    <w:rsid w:val="00A4595A"/>
    <w:rsid w:val="00A45BB9"/>
    <w:rsid w:val="00A464A4"/>
    <w:rsid w:val="00A46510"/>
    <w:rsid w:val="00A50CAA"/>
    <w:rsid w:val="00A5149F"/>
    <w:rsid w:val="00A519A5"/>
    <w:rsid w:val="00A532E5"/>
    <w:rsid w:val="00A53973"/>
    <w:rsid w:val="00A540DA"/>
    <w:rsid w:val="00A540FD"/>
    <w:rsid w:val="00A54780"/>
    <w:rsid w:val="00A5487D"/>
    <w:rsid w:val="00A5743F"/>
    <w:rsid w:val="00A603FE"/>
    <w:rsid w:val="00A616BA"/>
    <w:rsid w:val="00A6278B"/>
    <w:rsid w:val="00A62ECF"/>
    <w:rsid w:val="00A633B0"/>
    <w:rsid w:val="00A63580"/>
    <w:rsid w:val="00A639DA"/>
    <w:rsid w:val="00A6489A"/>
    <w:rsid w:val="00A64AB6"/>
    <w:rsid w:val="00A70797"/>
    <w:rsid w:val="00A72B14"/>
    <w:rsid w:val="00A72D22"/>
    <w:rsid w:val="00A72D6B"/>
    <w:rsid w:val="00A72FB2"/>
    <w:rsid w:val="00A731BF"/>
    <w:rsid w:val="00A734AA"/>
    <w:rsid w:val="00A7367F"/>
    <w:rsid w:val="00A7381F"/>
    <w:rsid w:val="00A73D12"/>
    <w:rsid w:val="00A73DA8"/>
    <w:rsid w:val="00A744FB"/>
    <w:rsid w:val="00A74C40"/>
    <w:rsid w:val="00A74CCA"/>
    <w:rsid w:val="00A76092"/>
    <w:rsid w:val="00A7630F"/>
    <w:rsid w:val="00A800CB"/>
    <w:rsid w:val="00A807D3"/>
    <w:rsid w:val="00A813BB"/>
    <w:rsid w:val="00A8196F"/>
    <w:rsid w:val="00A825D2"/>
    <w:rsid w:val="00A83784"/>
    <w:rsid w:val="00A84274"/>
    <w:rsid w:val="00A84D8D"/>
    <w:rsid w:val="00A85EF6"/>
    <w:rsid w:val="00A86F01"/>
    <w:rsid w:val="00A90AA6"/>
    <w:rsid w:val="00A92817"/>
    <w:rsid w:val="00A93523"/>
    <w:rsid w:val="00A93EFF"/>
    <w:rsid w:val="00A94188"/>
    <w:rsid w:val="00A94BA6"/>
    <w:rsid w:val="00A953C0"/>
    <w:rsid w:val="00A97B1F"/>
    <w:rsid w:val="00A97E2E"/>
    <w:rsid w:val="00AA19E9"/>
    <w:rsid w:val="00AA1FD0"/>
    <w:rsid w:val="00AA2BB3"/>
    <w:rsid w:val="00AA2C2D"/>
    <w:rsid w:val="00AA369E"/>
    <w:rsid w:val="00AA528A"/>
    <w:rsid w:val="00AA561E"/>
    <w:rsid w:val="00AA6051"/>
    <w:rsid w:val="00AA71CC"/>
    <w:rsid w:val="00AA7C15"/>
    <w:rsid w:val="00AB084C"/>
    <w:rsid w:val="00AB1AF6"/>
    <w:rsid w:val="00AB206C"/>
    <w:rsid w:val="00AB20A1"/>
    <w:rsid w:val="00AB342C"/>
    <w:rsid w:val="00AB3CEC"/>
    <w:rsid w:val="00AB45FD"/>
    <w:rsid w:val="00AB51AC"/>
    <w:rsid w:val="00AB58A9"/>
    <w:rsid w:val="00AB7FDB"/>
    <w:rsid w:val="00AC0633"/>
    <w:rsid w:val="00AC10DF"/>
    <w:rsid w:val="00AC1487"/>
    <w:rsid w:val="00AC21C1"/>
    <w:rsid w:val="00AC28BD"/>
    <w:rsid w:val="00AC2B71"/>
    <w:rsid w:val="00AC4675"/>
    <w:rsid w:val="00AC53FB"/>
    <w:rsid w:val="00AC5C85"/>
    <w:rsid w:val="00AC6233"/>
    <w:rsid w:val="00AC62E7"/>
    <w:rsid w:val="00AC6E01"/>
    <w:rsid w:val="00AC72DF"/>
    <w:rsid w:val="00AC7E05"/>
    <w:rsid w:val="00AC7F4E"/>
    <w:rsid w:val="00AD012A"/>
    <w:rsid w:val="00AD030D"/>
    <w:rsid w:val="00AD11AE"/>
    <w:rsid w:val="00AD249A"/>
    <w:rsid w:val="00AD3DDD"/>
    <w:rsid w:val="00AD46C4"/>
    <w:rsid w:val="00AD4A07"/>
    <w:rsid w:val="00AD56E0"/>
    <w:rsid w:val="00AD6CC1"/>
    <w:rsid w:val="00AD7639"/>
    <w:rsid w:val="00AD7A18"/>
    <w:rsid w:val="00AE04B4"/>
    <w:rsid w:val="00AE0892"/>
    <w:rsid w:val="00AE0D98"/>
    <w:rsid w:val="00AE0F0C"/>
    <w:rsid w:val="00AE17EA"/>
    <w:rsid w:val="00AE1E43"/>
    <w:rsid w:val="00AE3D6B"/>
    <w:rsid w:val="00AE3D85"/>
    <w:rsid w:val="00AE4620"/>
    <w:rsid w:val="00AE4870"/>
    <w:rsid w:val="00AE52F0"/>
    <w:rsid w:val="00AE5FAB"/>
    <w:rsid w:val="00AE6242"/>
    <w:rsid w:val="00AE7F17"/>
    <w:rsid w:val="00AF08C3"/>
    <w:rsid w:val="00AF1579"/>
    <w:rsid w:val="00AF197E"/>
    <w:rsid w:val="00AF243E"/>
    <w:rsid w:val="00AF3909"/>
    <w:rsid w:val="00AF5A8E"/>
    <w:rsid w:val="00AF5AB3"/>
    <w:rsid w:val="00AF732E"/>
    <w:rsid w:val="00B00911"/>
    <w:rsid w:val="00B00D9C"/>
    <w:rsid w:val="00B01565"/>
    <w:rsid w:val="00B01B75"/>
    <w:rsid w:val="00B01D30"/>
    <w:rsid w:val="00B028B1"/>
    <w:rsid w:val="00B03156"/>
    <w:rsid w:val="00B044DC"/>
    <w:rsid w:val="00B05A13"/>
    <w:rsid w:val="00B105CA"/>
    <w:rsid w:val="00B10D33"/>
    <w:rsid w:val="00B11EEE"/>
    <w:rsid w:val="00B12379"/>
    <w:rsid w:val="00B12F3B"/>
    <w:rsid w:val="00B1374E"/>
    <w:rsid w:val="00B13B1F"/>
    <w:rsid w:val="00B1410C"/>
    <w:rsid w:val="00B14A76"/>
    <w:rsid w:val="00B154B7"/>
    <w:rsid w:val="00B157CE"/>
    <w:rsid w:val="00B15956"/>
    <w:rsid w:val="00B15A95"/>
    <w:rsid w:val="00B16E8B"/>
    <w:rsid w:val="00B170A4"/>
    <w:rsid w:val="00B1749F"/>
    <w:rsid w:val="00B212A8"/>
    <w:rsid w:val="00B215FC"/>
    <w:rsid w:val="00B217B5"/>
    <w:rsid w:val="00B21D05"/>
    <w:rsid w:val="00B23A68"/>
    <w:rsid w:val="00B240AA"/>
    <w:rsid w:val="00B24A2F"/>
    <w:rsid w:val="00B25E0D"/>
    <w:rsid w:val="00B26916"/>
    <w:rsid w:val="00B26BB7"/>
    <w:rsid w:val="00B27509"/>
    <w:rsid w:val="00B27D15"/>
    <w:rsid w:val="00B30094"/>
    <w:rsid w:val="00B30530"/>
    <w:rsid w:val="00B3101F"/>
    <w:rsid w:val="00B31AEE"/>
    <w:rsid w:val="00B3277B"/>
    <w:rsid w:val="00B3295C"/>
    <w:rsid w:val="00B32D85"/>
    <w:rsid w:val="00B332F4"/>
    <w:rsid w:val="00B33955"/>
    <w:rsid w:val="00B33C25"/>
    <w:rsid w:val="00B351EE"/>
    <w:rsid w:val="00B354AA"/>
    <w:rsid w:val="00B358D9"/>
    <w:rsid w:val="00B364A4"/>
    <w:rsid w:val="00B372D5"/>
    <w:rsid w:val="00B378AF"/>
    <w:rsid w:val="00B40679"/>
    <w:rsid w:val="00B4067B"/>
    <w:rsid w:val="00B411C6"/>
    <w:rsid w:val="00B41632"/>
    <w:rsid w:val="00B417A4"/>
    <w:rsid w:val="00B41B00"/>
    <w:rsid w:val="00B441D8"/>
    <w:rsid w:val="00B44A68"/>
    <w:rsid w:val="00B45047"/>
    <w:rsid w:val="00B452E3"/>
    <w:rsid w:val="00B468AF"/>
    <w:rsid w:val="00B46FE3"/>
    <w:rsid w:val="00B501E5"/>
    <w:rsid w:val="00B508CA"/>
    <w:rsid w:val="00B5176C"/>
    <w:rsid w:val="00B53AB5"/>
    <w:rsid w:val="00B53F19"/>
    <w:rsid w:val="00B54AD4"/>
    <w:rsid w:val="00B5562B"/>
    <w:rsid w:val="00B5625E"/>
    <w:rsid w:val="00B5784D"/>
    <w:rsid w:val="00B604CB"/>
    <w:rsid w:val="00B6130C"/>
    <w:rsid w:val="00B636A1"/>
    <w:rsid w:val="00B63737"/>
    <w:rsid w:val="00B6592C"/>
    <w:rsid w:val="00B65E27"/>
    <w:rsid w:val="00B70E5A"/>
    <w:rsid w:val="00B70E78"/>
    <w:rsid w:val="00B71191"/>
    <w:rsid w:val="00B71DA5"/>
    <w:rsid w:val="00B726A2"/>
    <w:rsid w:val="00B731F3"/>
    <w:rsid w:val="00B742D5"/>
    <w:rsid w:val="00B74344"/>
    <w:rsid w:val="00B74A74"/>
    <w:rsid w:val="00B75D40"/>
    <w:rsid w:val="00B7673E"/>
    <w:rsid w:val="00B7742E"/>
    <w:rsid w:val="00B814FB"/>
    <w:rsid w:val="00B823BA"/>
    <w:rsid w:val="00B82908"/>
    <w:rsid w:val="00B860C2"/>
    <w:rsid w:val="00B871F5"/>
    <w:rsid w:val="00B87285"/>
    <w:rsid w:val="00B872BB"/>
    <w:rsid w:val="00B87879"/>
    <w:rsid w:val="00B91DA7"/>
    <w:rsid w:val="00B91EF6"/>
    <w:rsid w:val="00B92E1C"/>
    <w:rsid w:val="00B93641"/>
    <w:rsid w:val="00B946F6"/>
    <w:rsid w:val="00B95150"/>
    <w:rsid w:val="00B953BD"/>
    <w:rsid w:val="00B95521"/>
    <w:rsid w:val="00B956C5"/>
    <w:rsid w:val="00B95DA3"/>
    <w:rsid w:val="00B97993"/>
    <w:rsid w:val="00BA0AD2"/>
    <w:rsid w:val="00BA1C9C"/>
    <w:rsid w:val="00BA2894"/>
    <w:rsid w:val="00BA28D0"/>
    <w:rsid w:val="00BA3B3B"/>
    <w:rsid w:val="00BA3E8D"/>
    <w:rsid w:val="00BA45BB"/>
    <w:rsid w:val="00BA592F"/>
    <w:rsid w:val="00BA5F97"/>
    <w:rsid w:val="00BA65AE"/>
    <w:rsid w:val="00BA7981"/>
    <w:rsid w:val="00BB05C8"/>
    <w:rsid w:val="00BB0C14"/>
    <w:rsid w:val="00BB187E"/>
    <w:rsid w:val="00BB23B4"/>
    <w:rsid w:val="00BB2C66"/>
    <w:rsid w:val="00BB2F56"/>
    <w:rsid w:val="00BB39BA"/>
    <w:rsid w:val="00BB4AAF"/>
    <w:rsid w:val="00BB53E2"/>
    <w:rsid w:val="00BB6462"/>
    <w:rsid w:val="00BB64EA"/>
    <w:rsid w:val="00BB7156"/>
    <w:rsid w:val="00BB7342"/>
    <w:rsid w:val="00BB746C"/>
    <w:rsid w:val="00BB7917"/>
    <w:rsid w:val="00BC04CA"/>
    <w:rsid w:val="00BC0780"/>
    <w:rsid w:val="00BC080E"/>
    <w:rsid w:val="00BC0E44"/>
    <w:rsid w:val="00BC0F8F"/>
    <w:rsid w:val="00BC149E"/>
    <w:rsid w:val="00BC2D1D"/>
    <w:rsid w:val="00BC31A4"/>
    <w:rsid w:val="00BC326B"/>
    <w:rsid w:val="00BC3834"/>
    <w:rsid w:val="00BC39A3"/>
    <w:rsid w:val="00BC444B"/>
    <w:rsid w:val="00BC479F"/>
    <w:rsid w:val="00BC53A6"/>
    <w:rsid w:val="00BC6A8B"/>
    <w:rsid w:val="00BC7498"/>
    <w:rsid w:val="00BC7F19"/>
    <w:rsid w:val="00BD08D7"/>
    <w:rsid w:val="00BD1510"/>
    <w:rsid w:val="00BD1F80"/>
    <w:rsid w:val="00BD289B"/>
    <w:rsid w:val="00BD2BF8"/>
    <w:rsid w:val="00BD32EF"/>
    <w:rsid w:val="00BD38FE"/>
    <w:rsid w:val="00BD430D"/>
    <w:rsid w:val="00BD46D5"/>
    <w:rsid w:val="00BD4D48"/>
    <w:rsid w:val="00BD660C"/>
    <w:rsid w:val="00BD7404"/>
    <w:rsid w:val="00BD771D"/>
    <w:rsid w:val="00BD7C70"/>
    <w:rsid w:val="00BE0F94"/>
    <w:rsid w:val="00BE337F"/>
    <w:rsid w:val="00BE376B"/>
    <w:rsid w:val="00BE3F82"/>
    <w:rsid w:val="00BE43EF"/>
    <w:rsid w:val="00BE5131"/>
    <w:rsid w:val="00BE6FB1"/>
    <w:rsid w:val="00BE72C0"/>
    <w:rsid w:val="00BE750B"/>
    <w:rsid w:val="00BE7A02"/>
    <w:rsid w:val="00BE7B82"/>
    <w:rsid w:val="00BF0F60"/>
    <w:rsid w:val="00BF1444"/>
    <w:rsid w:val="00BF1AD4"/>
    <w:rsid w:val="00BF1F55"/>
    <w:rsid w:val="00BF2382"/>
    <w:rsid w:val="00BF23EF"/>
    <w:rsid w:val="00BF24E1"/>
    <w:rsid w:val="00BF2A07"/>
    <w:rsid w:val="00BF2A0C"/>
    <w:rsid w:val="00BF2A58"/>
    <w:rsid w:val="00BF6515"/>
    <w:rsid w:val="00BF68B9"/>
    <w:rsid w:val="00C0182D"/>
    <w:rsid w:val="00C02107"/>
    <w:rsid w:val="00C030A7"/>
    <w:rsid w:val="00C032BF"/>
    <w:rsid w:val="00C038D2"/>
    <w:rsid w:val="00C03FE3"/>
    <w:rsid w:val="00C05D92"/>
    <w:rsid w:val="00C070CC"/>
    <w:rsid w:val="00C0729C"/>
    <w:rsid w:val="00C07431"/>
    <w:rsid w:val="00C07EC9"/>
    <w:rsid w:val="00C100BC"/>
    <w:rsid w:val="00C10BF1"/>
    <w:rsid w:val="00C11650"/>
    <w:rsid w:val="00C11CD7"/>
    <w:rsid w:val="00C12F01"/>
    <w:rsid w:val="00C134AC"/>
    <w:rsid w:val="00C13ECF"/>
    <w:rsid w:val="00C142CE"/>
    <w:rsid w:val="00C14997"/>
    <w:rsid w:val="00C14B12"/>
    <w:rsid w:val="00C14CC3"/>
    <w:rsid w:val="00C1503F"/>
    <w:rsid w:val="00C155F9"/>
    <w:rsid w:val="00C176D0"/>
    <w:rsid w:val="00C1772D"/>
    <w:rsid w:val="00C206FD"/>
    <w:rsid w:val="00C210D3"/>
    <w:rsid w:val="00C21857"/>
    <w:rsid w:val="00C21DDE"/>
    <w:rsid w:val="00C231F2"/>
    <w:rsid w:val="00C233C3"/>
    <w:rsid w:val="00C24505"/>
    <w:rsid w:val="00C24BFE"/>
    <w:rsid w:val="00C24D01"/>
    <w:rsid w:val="00C24F4C"/>
    <w:rsid w:val="00C26B34"/>
    <w:rsid w:val="00C27B90"/>
    <w:rsid w:val="00C27E37"/>
    <w:rsid w:val="00C31145"/>
    <w:rsid w:val="00C31314"/>
    <w:rsid w:val="00C319F1"/>
    <w:rsid w:val="00C32464"/>
    <w:rsid w:val="00C3270E"/>
    <w:rsid w:val="00C32B22"/>
    <w:rsid w:val="00C33273"/>
    <w:rsid w:val="00C33E74"/>
    <w:rsid w:val="00C34A80"/>
    <w:rsid w:val="00C352C8"/>
    <w:rsid w:val="00C35590"/>
    <w:rsid w:val="00C364E7"/>
    <w:rsid w:val="00C36755"/>
    <w:rsid w:val="00C3682D"/>
    <w:rsid w:val="00C41EDB"/>
    <w:rsid w:val="00C4254E"/>
    <w:rsid w:val="00C42732"/>
    <w:rsid w:val="00C42F4A"/>
    <w:rsid w:val="00C439D4"/>
    <w:rsid w:val="00C44D75"/>
    <w:rsid w:val="00C5015E"/>
    <w:rsid w:val="00C517C8"/>
    <w:rsid w:val="00C54969"/>
    <w:rsid w:val="00C556A0"/>
    <w:rsid w:val="00C562F6"/>
    <w:rsid w:val="00C56518"/>
    <w:rsid w:val="00C56705"/>
    <w:rsid w:val="00C56782"/>
    <w:rsid w:val="00C576A5"/>
    <w:rsid w:val="00C60EE1"/>
    <w:rsid w:val="00C61A81"/>
    <w:rsid w:val="00C61C95"/>
    <w:rsid w:val="00C6203D"/>
    <w:rsid w:val="00C62B93"/>
    <w:rsid w:val="00C64B61"/>
    <w:rsid w:val="00C64BD1"/>
    <w:rsid w:val="00C66BD5"/>
    <w:rsid w:val="00C66D6C"/>
    <w:rsid w:val="00C671FD"/>
    <w:rsid w:val="00C6733E"/>
    <w:rsid w:val="00C712C7"/>
    <w:rsid w:val="00C71BDE"/>
    <w:rsid w:val="00C72EA7"/>
    <w:rsid w:val="00C74A28"/>
    <w:rsid w:val="00C7519C"/>
    <w:rsid w:val="00C7779E"/>
    <w:rsid w:val="00C77CE3"/>
    <w:rsid w:val="00C77E26"/>
    <w:rsid w:val="00C805C0"/>
    <w:rsid w:val="00C80EEE"/>
    <w:rsid w:val="00C810BF"/>
    <w:rsid w:val="00C81F7B"/>
    <w:rsid w:val="00C8264A"/>
    <w:rsid w:val="00C82A3D"/>
    <w:rsid w:val="00C82E56"/>
    <w:rsid w:val="00C83157"/>
    <w:rsid w:val="00C833EF"/>
    <w:rsid w:val="00C83A95"/>
    <w:rsid w:val="00C85E19"/>
    <w:rsid w:val="00C87C6A"/>
    <w:rsid w:val="00C90BE9"/>
    <w:rsid w:val="00C911D4"/>
    <w:rsid w:val="00C9145F"/>
    <w:rsid w:val="00C9290B"/>
    <w:rsid w:val="00C92A6F"/>
    <w:rsid w:val="00C92AD1"/>
    <w:rsid w:val="00C92BAA"/>
    <w:rsid w:val="00C92E3C"/>
    <w:rsid w:val="00C93974"/>
    <w:rsid w:val="00C942E4"/>
    <w:rsid w:val="00C94610"/>
    <w:rsid w:val="00C946F1"/>
    <w:rsid w:val="00C95200"/>
    <w:rsid w:val="00C958B7"/>
    <w:rsid w:val="00C96D14"/>
    <w:rsid w:val="00C96E21"/>
    <w:rsid w:val="00CA009A"/>
    <w:rsid w:val="00CA0A6D"/>
    <w:rsid w:val="00CA1BE4"/>
    <w:rsid w:val="00CA1BF3"/>
    <w:rsid w:val="00CA1C81"/>
    <w:rsid w:val="00CA2BDE"/>
    <w:rsid w:val="00CA3103"/>
    <w:rsid w:val="00CA4256"/>
    <w:rsid w:val="00CA4E4E"/>
    <w:rsid w:val="00CA55AC"/>
    <w:rsid w:val="00CA5CA5"/>
    <w:rsid w:val="00CA5EAA"/>
    <w:rsid w:val="00CA6A5D"/>
    <w:rsid w:val="00CA6E52"/>
    <w:rsid w:val="00CA7C6A"/>
    <w:rsid w:val="00CA7F01"/>
    <w:rsid w:val="00CB24A9"/>
    <w:rsid w:val="00CB3CB3"/>
    <w:rsid w:val="00CB4084"/>
    <w:rsid w:val="00CB4D4F"/>
    <w:rsid w:val="00CB5526"/>
    <w:rsid w:val="00CB6455"/>
    <w:rsid w:val="00CC05CD"/>
    <w:rsid w:val="00CC06A3"/>
    <w:rsid w:val="00CC0DF3"/>
    <w:rsid w:val="00CC286C"/>
    <w:rsid w:val="00CC28DA"/>
    <w:rsid w:val="00CC4719"/>
    <w:rsid w:val="00CC55F3"/>
    <w:rsid w:val="00CC5691"/>
    <w:rsid w:val="00CC5EAD"/>
    <w:rsid w:val="00CC69B7"/>
    <w:rsid w:val="00CC6A65"/>
    <w:rsid w:val="00CC799A"/>
    <w:rsid w:val="00CD0C45"/>
    <w:rsid w:val="00CD0EEC"/>
    <w:rsid w:val="00CD1D7B"/>
    <w:rsid w:val="00CD21ED"/>
    <w:rsid w:val="00CD357A"/>
    <w:rsid w:val="00CD370E"/>
    <w:rsid w:val="00CD3B84"/>
    <w:rsid w:val="00CD4E24"/>
    <w:rsid w:val="00CD52B5"/>
    <w:rsid w:val="00CD53B3"/>
    <w:rsid w:val="00CD632A"/>
    <w:rsid w:val="00CE0675"/>
    <w:rsid w:val="00CE07AE"/>
    <w:rsid w:val="00CE091B"/>
    <w:rsid w:val="00CE09C3"/>
    <w:rsid w:val="00CE09D7"/>
    <w:rsid w:val="00CE21D1"/>
    <w:rsid w:val="00CE313A"/>
    <w:rsid w:val="00CE3DAC"/>
    <w:rsid w:val="00CE578C"/>
    <w:rsid w:val="00CE683A"/>
    <w:rsid w:val="00CE6FA2"/>
    <w:rsid w:val="00CE796F"/>
    <w:rsid w:val="00CF1037"/>
    <w:rsid w:val="00CF184C"/>
    <w:rsid w:val="00CF307E"/>
    <w:rsid w:val="00CF5738"/>
    <w:rsid w:val="00CF5B20"/>
    <w:rsid w:val="00CF65E8"/>
    <w:rsid w:val="00CF68E4"/>
    <w:rsid w:val="00CF7857"/>
    <w:rsid w:val="00D00EA6"/>
    <w:rsid w:val="00D0118C"/>
    <w:rsid w:val="00D01E5F"/>
    <w:rsid w:val="00D04820"/>
    <w:rsid w:val="00D04B5B"/>
    <w:rsid w:val="00D05304"/>
    <w:rsid w:val="00D063D2"/>
    <w:rsid w:val="00D06A93"/>
    <w:rsid w:val="00D07CA7"/>
    <w:rsid w:val="00D100B4"/>
    <w:rsid w:val="00D1170F"/>
    <w:rsid w:val="00D11832"/>
    <w:rsid w:val="00D11BF6"/>
    <w:rsid w:val="00D1269D"/>
    <w:rsid w:val="00D13D0A"/>
    <w:rsid w:val="00D143AE"/>
    <w:rsid w:val="00D14E10"/>
    <w:rsid w:val="00D15909"/>
    <w:rsid w:val="00D171AB"/>
    <w:rsid w:val="00D201C5"/>
    <w:rsid w:val="00D20872"/>
    <w:rsid w:val="00D20A4B"/>
    <w:rsid w:val="00D21E31"/>
    <w:rsid w:val="00D22103"/>
    <w:rsid w:val="00D2387A"/>
    <w:rsid w:val="00D2617F"/>
    <w:rsid w:val="00D26301"/>
    <w:rsid w:val="00D26BB8"/>
    <w:rsid w:val="00D26E08"/>
    <w:rsid w:val="00D26FBF"/>
    <w:rsid w:val="00D27373"/>
    <w:rsid w:val="00D2772E"/>
    <w:rsid w:val="00D27CA8"/>
    <w:rsid w:val="00D30507"/>
    <w:rsid w:val="00D308E8"/>
    <w:rsid w:val="00D30F0A"/>
    <w:rsid w:val="00D34626"/>
    <w:rsid w:val="00D34668"/>
    <w:rsid w:val="00D34872"/>
    <w:rsid w:val="00D356FA"/>
    <w:rsid w:val="00D3572B"/>
    <w:rsid w:val="00D35893"/>
    <w:rsid w:val="00D35B81"/>
    <w:rsid w:val="00D362E3"/>
    <w:rsid w:val="00D40802"/>
    <w:rsid w:val="00D40B5B"/>
    <w:rsid w:val="00D4122A"/>
    <w:rsid w:val="00D41905"/>
    <w:rsid w:val="00D41BF2"/>
    <w:rsid w:val="00D41E5C"/>
    <w:rsid w:val="00D42244"/>
    <w:rsid w:val="00D4311D"/>
    <w:rsid w:val="00D4354D"/>
    <w:rsid w:val="00D4395E"/>
    <w:rsid w:val="00D439A3"/>
    <w:rsid w:val="00D44E9B"/>
    <w:rsid w:val="00D459B0"/>
    <w:rsid w:val="00D45E51"/>
    <w:rsid w:val="00D45E6E"/>
    <w:rsid w:val="00D460FA"/>
    <w:rsid w:val="00D468DD"/>
    <w:rsid w:val="00D46E47"/>
    <w:rsid w:val="00D475BA"/>
    <w:rsid w:val="00D50652"/>
    <w:rsid w:val="00D51BD0"/>
    <w:rsid w:val="00D52525"/>
    <w:rsid w:val="00D52FAE"/>
    <w:rsid w:val="00D53D21"/>
    <w:rsid w:val="00D53E84"/>
    <w:rsid w:val="00D55314"/>
    <w:rsid w:val="00D5643E"/>
    <w:rsid w:val="00D56ACA"/>
    <w:rsid w:val="00D5756C"/>
    <w:rsid w:val="00D57A46"/>
    <w:rsid w:val="00D60101"/>
    <w:rsid w:val="00D60AF0"/>
    <w:rsid w:val="00D60CA4"/>
    <w:rsid w:val="00D60CC1"/>
    <w:rsid w:val="00D6109C"/>
    <w:rsid w:val="00D61AC6"/>
    <w:rsid w:val="00D61B36"/>
    <w:rsid w:val="00D62A52"/>
    <w:rsid w:val="00D62BED"/>
    <w:rsid w:val="00D63830"/>
    <w:rsid w:val="00D63A03"/>
    <w:rsid w:val="00D63EB0"/>
    <w:rsid w:val="00D644B5"/>
    <w:rsid w:val="00D679B4"/>
    <w:rsid w:val="00D67BEB"/>
    <w:rsid w:val="00D70354"/>
    <w:rsid w:val="00D707BC"/>
    <w:rsid w:val="00D71038"/>
    <w:rsid w:val="00D7162B"/>
    <w:rsid w:val="00D72F65"/>
    <w:rsid w:val="00D73199"/>
    <w:rsid w:val="00D73D3C"/>
    <w:rsid w:val="00D742CE"/>
    <w:rsid w:val="00D75200"/>
    <w:rsid w:val="00D75629"/>
    <w:rsid w:val="00D7684C"/>
    <w:rsid w:val="00D76AA8"/>
    <w:rsid w:val="00D76B4A"/>
    <w:rsid w:val="00D778A1"/>
    <w:rsid w:val="00D77EBA"/>
    <w:rsid w:val="00D81A63"/>
    <w:rsid w:val="00D8365A"/>
    <w:rsid w:val="00D83AD6"/>
    <w:rsid w:val="00D83BFA"/>
    <w:rsid w:val="00D84402"/>
    <w:rsid w:val="00D84F41"/>
    <w:rsid w:val="00D87735"/>
    <w:rsid w:val="00D87963"/>
    <w:rsid w:val="00D87A72"/>
    <w:rsid w:val="00D9028D"/>
    <w:rsid w:val="00D90C09"/>
    <w:rsid w:val="00D90DFA"/>
    <w:rsid w:val="00D90EBE"/>
    <w:rsid w:val="00D9137B"/>
    <w:rsid w:val="00D915ED"/>
    <w:rsid w:val="00D91E61"/>
    <w:rsid w:val="00D92A0B"/>
    <w:rsid w:val="00D92E77"/>
    <w:rsid w:val="00D931C0"/>
    <w:rsid w:val="00D959FE"/>
    <w:rsid w:val="00D95C55"/>
    <w:rsid w:val="00D96F76"/>
    <w:rsid w:val="00D96F7B"/>
    <w:rsid w:val="00D97335"/>
    <w:rsid w:val="00D97443"/>
    <w:rsid w:val="00D97B36"/>
    <w:rsid w:val="00DA0185"/>
    <w:rsid w:val="00DA05D3"/>
    <w:rsid w:val="00DA0C3B"/>
    <w:rsid w:val="00DA0F86"/>
    <w:rsid w:val="00DA2032"/>
    <w:rsid w:val="00DA3202"/>
    <w:rsid w:val="00DA3BAB"/>
    <w:rsid w:val="00DA475A"/>
    <w:rsid w:val="00DA5B33"/>
    <w:rsid w:val="00DA6619"/>
    <w:rsid w:val="00DA6A9B"/>
    <w:rsid w:val="00DA7EBF"/>
    <w:rsid w:val="00DB0822"/>
    <w:rsid w:val="00DB0DC6"/>
    <w:rsid w:val="00DB2AD3"/>
    <w:rsid w:val="00DB53B6"/>
    <w:rsid w:val="00DB57B8"/>
    <w:rsid w:val="00DB66D9"/>
    <w:rsid w:val="00DB6A05"/>
    <w:rsid w:val="00DB6A12"/>
    <w:rsid w:val="00DB6E0F"/>
    <w:rsid w:val="00DB7F31"/>
    <w:rsid w:val="00DC047C"/>
    <w:rsid w:val="00DC053F"/>
    <w:rsid w:val="00DC0FF9"/>
    <w:rsid w:val="00DC15E0"/>
    <w:rsid w:val="00DC1CC4"/>
    <w:rsid w:val="00DC2062"/>
    <w:rsid w:val="00DC3DEF"/>
    <w:rsid w:val="00DC3E50"/>
    <w:rsid w:val="00DC401B"/>
    <w:rsid w:val="00DC49CD"/>
    <w:rsid w:val="00DC4A39"/>
    <w:rsid w:val="00DD0447"/>
    <w:rsid w:val="00DD0E2E"/>
    <w:rsid w:val="00DD1DCE"/>
    <w:rsid w:val="00DD1F6A"/>
    <w:rsid w:val="00DD6FBD"/>
    <w:rsid w:val="00DE0704"/>
    <w:rsid w:val="00DE1606"/>
    <w:rsid w:val="00DE172E"/>
    <w:rsid w:val="00DE2FC4"/>
    <w:rsid w:val="00DE3ADE"/>
    <w:rsid w:val="00DE3CD0"/>
    <w:rsid w:val="00DE678F"/>
    <w:rsid w:val="00DE7C58"/>
    <w:rsid w:val="00DF01CB"/>
    <w:rsid w:val="00DF0AC7"/>
    <w:rsid w:val="00DF13F7"/>
    <w:rsid w:val="00DF3036"/>
    <w:rsid w:val="00DF3596"/>
    <w:rsid w:val="00DF4C65"/>
    <w:rsid w:val="00DF4E4C"/>
    <w:rsid w:val="00DF5375"/>
    <w:rsid w:val="00DF54D7"/>
    <w:rsid w:val="00DF56BE"/>
    <w:rsid w:val="00DF64AE"/>
    <w:rsid w:val="00DF6F49"/>
    <w:rsid w:val="00DF7CC8"/>
    <w:rsid w:val="00E00D0D"/>
    <w:rsid w:val="00E02C73"/>
    <w:rsid w:val="00E02D9B"/>
    <w:rsid w:val="00E0307E"/>
    <w:rsid w:val="00E0399B"/>
    <w:rsid w:val="00E046CA"/>
    <w:rsid w:val="00E05111"/>
    <w:rsid w:val="00E05546"/>
    <w:rsid w:val="00E05D1C"/>
    <w:rsid w:val="00E05E6B"/>
    <w:rsid w:val="00E05F7E"/>
    <w:rsid w:val="00E10942"/>
    <w:rsid w:val="00E1182D"/>
    <w:rsid w:val="00E12808"/>
    <w:rsid w:val="00E1286F"/>
    <w:rsid w:val="00E12F2E"/>
    <w:rsid w:val="00E130F7"/>
    <w:rsid w:val="00E13797"/>
    <w:rsid w:val="00E1461E"/>
    <w:rsid w:val="00E149F9"/>
    <w:rsid w:val="00E16C00"/>
    <w:rsid w:val="00E16E01"/>
    <w:rsid w:val="00E1775D"/>
    <w:rsid w:val="00E20AF3"/>
    <w:rsid w:val="00E21737"/>
    <w:rsid w:val="00E22593"/>
    <w:rsid w:val="00E22603"/>
    <w:rsid w:val="00E2314A"/>
    <w:rsid w:val="00E2319C"/>
    <w:rsid w:val="00E23A8E"/>
    <w:rsid w:val="00E23C1F"/>
    <w:rsid w:val="00E23DDC"/>
    <w:rsid w:val="00E244D9"/>
    <w:rsid w:val="00E247A3"/>
    <w:rsid w:val="00E24F5A"/>
    <w:rsid w:val="00E25A53"/>
    <w:rsid w:val="00E26EF4"/>
    <w:rsid w:val="00E27184"/>
    <w:rsid w:val="00E27D84"/>
    <w:rsid w:val="00E30139"/>
    <w:rsid w:val="00E30E47"/>
    <w:rsid w:val="00E31311"/>
    <w:rsid w:val="00E31411"/>
    <w:rsid w:val="00E31F05"/>
    <w:rsid w:val="00E32F9C"/>
    <w:rsid w:val="00E33030"/>
    <w:rsid w:val="00E33B94"/>
    <w:rsid w:val="00E35026"/>
    <w:rsid w:val="00E35CF2"/>
    <w:rsid w:val="00E374B8"/>
    <w:rsid w:val="00E379EA"/>
    <w:rsid w:val="00E37CBC"/>
    <w:rsid w:val="00E40277"/>
    <w:rsid w:val="00E4097E"/>
    <w:rsid w:val="00E40E4E"/>
    <w:rsid w:val="00E41757"/>
    <w:rsid w:val="00E4469D"/>
    <w:rsid w:val="00E44FC3"/>
    <w:rsid w:val="00E4576A"/>
    <w:rsid w:val="00E458E7"/>
    <w:rsid w:val="00E45938"/>
    <w:rsid w:val="00E46B3F"/>
    <w:rsid w:val="00E4713D"/>
    <w:rsid w:val="00E4722C"/>
    <w:rsid w:val="00E50B3A"/>
    <w:rsid w:val="00E51498"/>
    <w:rsid w:val="00E5422E"/>
    <w:rsid w:val="00E54FA3"/>
    <w:rsid w:val="00E55C8D"/>
    <w:rsid w:val="00E6015D"/>
    <w:rsid w:val="00E603DA"/>
    <w:rsid w:val="00E60C7E"/>
    <w:rsid w:val="00E62571"/>
    <w:rsid w:val="00E62B07"/>
    <w:rsid w:val="00E62FC8"/>
    <w:rsid w:val="00E63E19"/>
    <w:rsid w:val="00E64529"/>
    <w:rsid w:val="00E648B2"/>
    <w:rsid w:val="00E65903"/>
    <w:rsid w:val="00E65C64"/>
    <w:rsid w:val="00E70431"/>
    <w:rsid w:val="00E71347"/>
    <w:rsid w:val="00E723A2"/>
    <w:rsid w:val="00E725E3"/>
    <w:rsid w:val="00E7312D"/>
    <w:rsid w:val="00E732D7"/>
    <w:rsid w:val="00E73D3D"/>
    <w:rsid w:val="00E74171"/>
    <w:rsid w:val="00E748CC"/>
    <w:rsid w:val="00E748D4"/>
    <w:rsid w:val="00E74B6C"/>
    <w:rsid w:val="00E754D0"/>
    <w:rsid w:val="00E75C45"/>
    <w:rsid w:val="00E777FA"/>
    <w:rsid w:val="00E77848"/>
    <w:rsid w:val="00E809F9"/>
    <w:rsid w:val="00E81280"/>
    <w:rsid w:val="00E81584"/>
    <w:rsid w:val="00E82888"/>
    <w:rsid w:val="00E831A8"/>
    <w:rsid w:val="00E83361"/>
    <w:rsid w:val="00E852A3"/>
    <w:rsid w:val="00E86B5E"/>
    <w:rsid w:val="00E87A48"/>
    <w:rsid w:val="00E9054B"/>
    <w:rsid w:val="00E90D0C"/>
    <w:rsid w:val="00E91601"/>
    <w:rsid w:val="00E91BCC"/>
    <w:rsid w:val="00E9466D"/>
    <w:rsid w:val="00E95BC2"/>
    <w:rsid w:val="00E96080"/>
    <w:rsid w:val="00E96CEA"/>
    <w:rsid w:val="00E96E6C"/>
    <w:rsid w:val="00E9720E"/>
    <w:rsid w:val="00E97651"/>
    <w:rsid w:val="00EA0573"/>
    <w:rsid w:val="00EA076B"/>
    <w:rsid w:val="00EA11A8"/>
    <w:rsid w:val="00EA1DB5"/>
    <w:rsid w:val="00EA2B95"/>
    <w:rsid w:val="00EA2C22"/>
    <w:rsid w:val="00EA50A0"/>
    <w:rsid w:val="00EA5F1B"/>
    <w:rsid w:val="00EA6380"/>
    <w:rsid w:val="00EA6B2A"/>
    <w:rsid w:val="00EA79F5"/>
    <w:rsid w:val="00EB1168"/>
    <w:rsid w:val="00EB1233"/>
    <w:rsid w:val="00EB2CF8"/>
    <w:rsid w:val="00EB5088"/>
    <w:rsid w:val="00EB631C"/>
    <w:rsid w:val="00EB697C"/>
    <w:rsid w:val="00EB7680"/>
    <w:rsid w:val="00EC03AF"/>
    <w:rsid w:val="00EC0D0E"/>
    <w:rsid w:val="00EC1129"/>
    <w:rsid w:val="00EC3C28"/>
    <w:rsid w:val="00EC499F"/>
    <w:rsid w:val="00EC4B9C"/>
    <w:rsid w:val="00EC6392"/>
    <w:rsid w:val="00EC6F59"/>
    <w:rsid w:val="00EC71D4"/>
    <w:rsid w:val="00EC7622"/>
    <w:rsid w:val="00EC7F46"/>
    <w:rsid w:val="00ED0868"/>
    <w:rsid w:val="00ED1200"/>
    <w:rsid w:val="00ED2E0F"/>
    <w:rsid w:val="00ED4E6D"/>
    <w:rsid w:val="00ED6B2D"/>
    <w:rsid w:val="00EE110C"/>
    <w:rsid w:val="00EE1F77"/>
    <w:rsid w:val="00EE20A0"/>
    <w:rsid w:val="00EE31F5"/>
    <w:rsid w:val="00EE4242"/>
    <w:rsid w:val="00EE47AC"/>
    <w:rsid w:val="00EE499C"/>
    <w:rsid w:val="00EE4CE1"/>
    <w:rsid w:val="00EE4F6F"/>
    <w:rsid w:val="00EE5A83"/>
    <w:rsid w:val="00EE5D88"/>
    <w:rsid w:val="00EE69EC"/>
    <w:rsid w:val="00EE7AAB"/>
    <w:rsid w:val="00EE7CAA"/>
    <w:rsid w:val="00EF0416"/>
    <w:rsid w:val="00EF0E5B"/>
    <w:rsid w:val="00EF169B"/>
    <w:rsid w:val="00EF23C4"/>
    <w:rsid w:val="00EF2E3B"/>
    <w:rsid w:val="00EF2E7A"/>
    <w:rsid w:val="00EF4BB2"/>
    <w:rsid w:val="00EF4FB8"/>
    <w:rsid w:val="00EF60B8"/>
    <w:rsid w:val="00EF6354"/>
    <w:rsid w:val="00EF6624"/>
    <w:rsid w:val="00EF71C7"/>
    <w:rsid w:val="00EF7E45"/>
    <w:rsid w:val="00F00B61"/>
    <w:rsid w:val="00F01C1D"/>
    <w:rsid w:val="00F025A5"/>
    <w:rsid w:val="00F02F37"/>
    <w:rsid w:val="00F0369E"/>
    <w:rsid w:val="00F04E02"/>
    <w:rsid w:val="00F056D8"/>
    <w:rsid w:val="00F05D26"/>
    <w:rsid w:val="00F0671C"/>
    <w:rsid w:val="00F078D1"/>
    <w:rsid w:val="00F07A03"/>
    <w:rsid w:val="00F12805"/>
    <w:rsid w:val="00F12DF9"/>
    <w:rsid w:val="00F139A8"/>
    <w:rsid w:val="00F14FA1"/>
    <w:rsid w:val="00F154AF"/>
    <w:rsid w:val="00F16534"/>
    <w:rsid w:val="00F17470"/>
    <w:rsid w:val="00F178ED"/>
    <w:rsid w:val="00F20160"/>
    <w:rsid w:val="00F209BB"/>
    <w:rsid w:val="00F20E22"/>
    <w:rsid w:val="00F21F2F"/>
    <w:rsid w:val="00F22B50"/>
    <w:rsid w:val="00F235EA"/>
    <w:rsid w:val="00F23DEE"/>
    <w:rsid w:val="00F24632"/>
    <w:rsid w:val="00F24A02"/>
    <w:rsid w:val="00F254B9"/>
    <w:rsid w:val="00F262D3"/>
    <w:rsid w:val="00F3034E"/>
    <w:rsid w:val="00F31671"/>
    <w:rsid w:val="00F32E98"/>
    <w:rsid w:val="00F3375B"/>
    <w:rsid w:val="00F33A37"/>
    <w:rsid w:val="00F33FB3"/>
    <w:rsid w:val="00F351FD"/>
    <w:rsid w:val="00F372DF"/>
    <w:rsid w:val="00F37E8E"/>
    <w:rsid w:val="00F403BB"/>
    <w:rsid w:val="00F409EF"/>
    <w:rsid w:val="00F40C3C"/>
    <w:rsid w:val="00F411C6"/>
    <w:rsid w:val="00F4125A"/>
    <w:rsid w:val="00F417E7"/>
    <w:rsid w:val="00F422D4"/>
    <w:rsid w:val="00F422E2"/>
    <w:rsid w:val="00F4304D"/>
    <w:rsid w:val="00F4372E"/>
    <w:rsid w:val="00F4377E"/>
    <w:rsid w:val="00F4395A"/>
    <w:rsid w:val="00F45694"/>
    <w:rsid w:val="00F468AC"/>
    <w:rsid w:val="00F46D60"/>
    <w:rsid w:val="00F47F0E"/>
    <w:rsid w:val="00F5009D"/>
    <w:rsid w:val="00F52953"/>
    <w:rsid w:val="00F53BD6"/>
    <w:rsid w:val="00F53CE7"/>
    <w:rsid w:val="00F53E56"/>
    <w:rsid w:val="00F545C8"/>
    <w:rsid w:val="00F5572A"/>
    <w:rsid w:val="00F56CD4"/>
    <w:rsid w:val="00F5756A"/>
    <w:rsid w:val="00F57A7A"/>
    <w:rsid w:val="00F600E5"/>
    <w:rsid w:val="00F61566"/>
    <w:rsid w:val="00F6470C"/>
    <w:rsid w:val="00F656CB"/>
    <w:rsid w:val="00F6649B"/>
    <w:rsid w:val="00F67181"/>
    <w:rsid w:val="00F710F3"/>
    <w:rsid w:val="00F718E1"/>
    <w:rsid w:val="00F71CD1"/>
    <w:rsid w:val="00F72F41"/>
    <w:rsid w:val="00F72FB2"/>
    <w:rsid w:val="00F731CA"/>
    <w:rsid w:val="00F73F47"/>
    <w:rsid w:val="00F748CE"/>
    <w:rsid w:val="00F75949"/>
    <w:rsid w:val="00F76222"/>
    <w:rsid w:val="00F76643"/>
    <w:rsid w:val="00F76791"/>
    <w:rsid w:val="00F76A8F"/>
    <w:rsid w:val="00F7751F"/>
    <w:rsid w:val="00F77D7A"/>
    <w:rsid w:val="00F816EA"/>
    <w:rsid w:val="00F81EE7"/>
    <w:rsid w:val="00F83397"/>
    <w:rsid w:val="00F856F7"/>
    <w:rsid w:val="00F857E3"/>
    <w:rsid w:val="00F867BE"/>
    <w:rsid w:val="00F8697C"/>
    <w:rsid w:val="00F86BB1"/>
    <w:rsid w:val="00F86BF9"/>
    <w:rsid w:val="00F87BAA"/>
    <w:rsid w:val="00F9170A"/>
    <w:rsid w:val="00F9382D"/>
    <w:rsid w:val="00F94BC5"/>
    <w:rsid w:val="00F94DF7"/>
    <w:rsid w:val="00F95B48"/>
    <w:rsid w:val="00F97672"/>
    <w:rsid w:val="00FA0024"/>
    <w:rsid w:val="00FA28F5"/>
    <w:rsid w:val="00FA2CF4"/>
    <w:rsid w:val="00FA530E"/>
    <w:rsid w:val="00FA5369"/>
    <w:rsid w:val="00FA6BB9"/>
    <w:rsid w:val="00FA6BFB"/>
    <w:rsid w:val="00FA6DC3"/>
    <w:rsid w:val="00FA6E9B"/>
    <w:rsid w:val="00FA7B28"/>
    <w:rsid w:val="00FB06BF"/>
    <w:rsid w:val="00FB06F2"/>
    <w:rsid w:val="00FB079D"/>
    <w:rsid w:val="00FB0DBC"/>
    <w:rsid w:val="00FB166C"/>
    <w:rsid w:val="00FB17D0"/>
    <w:rsid w:val="00FB37DA"/>
    <w:rsid w:val="00FB3879"/>
    <w:rsid w:val="00FB45C7"/>
    <w:rsid w:val="00FB5F35"/>
    <w:rsid w:val="00FB6E97"/>
    <w:rsid w:val="00FB7396"/>
    <w:rsid w:val="00FB793D"/>
    <w:rsid w:val="00FC0D1E"/>
    <w:rsid w:val="00FC1124"/>
    <w:rsid w:val="00FC2138"/>
    <w:rsid w:val="00FC335D"/>
    <w:rsid w:val="00FC3EC5"/>
    <w:rsid w:val="00FC41BE"/>
    <w:rsid w:val="00FC5882"/>
    <w:rsid w:val="00FC58E7"/>
    <w:rsid w:val="00FC7D23"/>
    <w:rsid w:val="00FD07C3"/>
    <w:rsid w:val="00FD1177"/>
    <w:rsid w:val="00FD1EB8"/>
    <w:rsid w:val="00FD4484"/>
    <w:rsid w:val="00FD53A1"/>
    <w:rsid w:val="00FD5B27"/>
    <w:rsid w:val="00FD6B42"/>
    <w:rsid w:val="00FE052F"/>
    <w:rsid w:val="00FE0EE3"/>
    <w:rsid w:val="00FE13BB"/>
    <w:rsid w:val="00FE1804"/>
    <w:rsid w:val="00FE1A51"/>
    <w:rsid w:val="00FE2D56"/>
    <w:rsid w:val="00FE4B74"/>
    <w:rsid w:val="00FE58C7"/>
    <w:rsid w:val="00FE5F35"/>
    <w:rsid w:val="00FE6C55"/>
    <w:rsid w:val="00FE7C16"/>
    <w:rsid w:val="00FE7ED2"/>
    <w:rsid w:val="00FF0221"/>
    <w:rsid w:val="00FF02C5"/>
    <w:rsid w:val="00FF0518"/>
    <w:rsid w:val="00FF08CD"/>
    <w:rsid w:val="00FF15F6"/>
    <w:rsid w:val="00FF2233"/>
    <w:rsid w:val="00FF23B7"/>
    <w:rsid w:val="00FF25C0"/>
    <w:rsid w:val="00FF2621"/>
    <w:rsid w:val="00FF47EF"/>
    <w:rsid w:val="00FF4E52"/>
    <w:rsid w:val="00FF6294"/>
    <w:rsid w:val="00FF62F3"/>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E896D2"/>
  <w15:docId w15:val="{15B3E6F3-7C07-431B-9F08-5F41ED8D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18A"/>
    <w:pPr>
      <w:ind w:firstLine="709"/>
      <w:jc w:val="both"/>
    </w:pPr>
    <w:rPr>
      <w:sz w:val="24"/>
      <w:szCs w:val="24"/>
    </w:rPr>
  </w:style>
  <w:style w:type="paragraph" w:styleId="Heading1">
    <w:name w:val="heading 1"/>
    <w:basedOn w:val="Normal"/>
    <w:next w:val="Normal"/>
    <w:link w:val="Heading1Char"/>
    <w:qFormat/>
    <w:pPr>
      <w:keepNext/>
      <w:ind w:firstLine="0"/>
      <w:outlineLvl w:val="0"/>
    </w:pPr>
    <w:rPr>
      <w:rFonts w:ascii="Arial" w:hAnsi="Arial"/>
      <w:b/>
      <w:bCs/>
      <w:sz w:val="28"/>
    </w:rPr>
  </w:style>
  <w:style w:type="paragraph" w:styleId="Heading2">
    <w:name w:val="heading 2"/>
    <w:basedOn w:val="Normal"/>
    <w:next w:val="Normal"/>
    <w:link w:val="Heading2Char"/>
    <w:qFormat/>
    <w:pPr>
      <w:keepNext/>
      <w:ind w:firstLine="0"/>
      <w:outlineLvl w:val="1"/>
    </w:pPr>
    <w:rPr>
      <w:rFonts w:ascii="Arial" w:hAnsi="Arial"/>
      <w:b/>
      <w:bCs/>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ind w:firstLine="0"/>
      <w:outlineLvl w:val="3"/>
    </w:pPr>
    <w:rPr>
      <w:rFonts w:ascii="Arial" w:hAnsi="Arial" w:cs="Arial"/>
      <w:b/>
      <w:sz w:val="22"/>
    </w:rPr>
  </w:style>
  <w:style w:type="paragraph" w:styleId="Heading6">
    <w:name w:val="heading 6"/>
    <w:basedOn w:val="Normal"/>
    <w:next w:val="Normal"/>
    <w:qFormat/>
    <w:rsid w:val="008B1107"/>
    <w:pPr>
      <w:spacing w:before="240" w:after="60"/>
      <w:outlineLvl w:val="5"/>
    </w:pPr>
    <w:rPr>
      <w:b/>
      <w:bCs/>
      <w:sz w:val="22"/>
      <w:szCs w:val="22"/>
    </w:rPr>
  </w:style>
  <w:style w:type="paragraph" w:styleId="Heading7">
    <w:name w:val="heading 7"/>
    <w:basedOn w:val="Normal"/>
    <w:next w:val="Normal"/>
    <w:qFormat/>
    <w:rsid w:val="008B1107"/>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uvlaka 2,uvlaka 3, uvlaka 3"/>
    <w:basedOn w:val="Normal"/>
    <w:pPr>
      <w:ind w:firstLine="0"/>
    </w:pPr>
    <w:rPr>
      <w:rFonts w:ascii="Arial" w:hAnsi="Arial"/>
      <w:b/>
      <w:bCs/>
    </w:rPr>
  </w:style>
  <w:style w:type="paragraph" w:styleId="BodyText2">
    <w:name w:val="Body Text 2"/>
    <w:basedOn w:val="Normal"/>
    <w:link w:val="BodyText2Char"/>
    <w:pPr>
      <w:ind w:firstLine="0"/>
    </w:pPr>
    <w:rPr>
      <w:rFonts w:ascii="Arial" w:hAnsi="Arial"/>
    </w:rPr>
  </w:style>
  <w:style w:type="paragraph" w:styleId="Header">
    <w:name w:val="header"/>
    <w:basedOn w:val="Normal"/>
    <w:link w:val="HeaderChar"/>
    <w:pPr>
      <w:tabs>
        <w:tab w:val="center" w:pos="4536"/>
        <w:tab w:val="right" w:pos="9072"/>
      </w:tabs>
    </w:pPr>
  </w:style>
  <w:style w:type="character" w:styleId="PageNumber">
    <w:name w:val="page number"/>
    <w:basedOn w:val="DefaultParagraphFont"/>
  </w:style>
  <w:style w:type="paragraph" w:styleId="BodyTextIndent">
    <w:name w:val="Body Text Indent"/>
    <w:basedOn w:val="Normal"/>
    <w:pPr>
      <w:ind w:left="708" w:firstLine="0"/>
    </w:pPr>
    <w:rPr>
      <w:rFonts w:ascii="Arial" w:hAnsi="Arial"/>
    </w:rPr>
  </w:style>
  <w:style w:type="paragraph" w:styleId="Footer">
    <w:name w:val="footer"/>
    <w:basedOn w:val="Normal"/>
    <w:pPr>
      <w:tabs>
        <w:tab w:val="center" w:pos="4536"/>
        <w:tab w:val="right" w:pos="9072"/>
      </w:tabs>
    </w:pPr>
  </w:style>
  <w:style w:type="paragraph" w:styleId="Title">
    <w:name w:val="Title"/>
    <w:basedOn w:val="Normal"/>
    <w:qFormat/>
    <w:rsid w:val="008B1107"/>
    <w:pPr>
      <w:ind w:firstLine="0"/>
      <w:jc w:val="center"/>
    </w:pPr>
    <w:rPr>
      <w:rFonts w:ascii="Arial" w:hAnsi="Arial" w:cs="Arial"/>
      <w:b/>
      <w:bCs/>
      <w:sz w:val="22"/>
    </w:rPr>
  </w:style>
  <w:style w:type="paragraph" w:customStyle="1" w:styleId="xl26">
    <w:name w:val="xl26"/>
    <w:basedOn w:val="Normal"/>
    <w:pPr>
      <w:spacing w:before="100" w:beforeAutospacing="1" w:after="100" w:afterAutospacing="1"/>
      <w:ind w:firstLine="0"/>
      <w:jc w:val="left"/>
    </w:pPr>
    <w:rPr>
      <w:rFonts w:ascii="Arial" w:hAnsi="Arial" w:cs="Arial"/>
      <w:b/>
      <w:bCs/>
      <w:sz w:val="20"/>
      <w:szCs w:val="20"/>
    </w:rPr>
  </w:style>
  <w:style w:type="paragraph" w:styleId="BalloonText">
    <w:name w:val="Balloon Text"/>
    <w:basedOn w:val="Normal"/>
    <w:semiHidden/>
    <w:rsid w:val="002B1EAB"/>
    <w:rPr>
      <w:rFonts w:ascii="Tahoma" w:hAnsi="Tahoma" w:cs="Tahoma"/>
      <w:sz w:val="16"/>
      <w:szCs w:val="16"/>
    </w:rPr>
  </w:style>
  <w:style w:type="paragraph" w:styleId="NormalWeb">
    <w:name w:val="Normal (Web)"/>
    <w:basedOn w:val="Normal"/>
    <w:rsid w:val="00FD5B27"/>
    <w:pPr>
      <w:spacing w:before="100" w:beforeAutospacing="1" w:after="100" w:afterAutospacing="1"/>
      <w:ind w:firstLine="0"/>
      <w:jc w:val="left"/>
    </w:pPr>
    <w:rPr>
      <w:rFonts w:ascii="Arial" w:hAnsi="Arial" w:cs="Arial"/>
      <w:color w:val="000000"/>
      <w:sz w:val="18"/>
      <w:szCs w:val="18"/>
    </w:rPr>
  </w:style>
  <w:style w:type="paragraph" w:styleId="BodyText3">
    <w:name w:val="Body Text 3"/>
    <w:basedOn w:val="Normal"/>
    <w:rsid w:val="00E63E19"/>
    <w:pPr>
      <w:spacing w:after="120"/>
    </w:pPr>
    <w:rPr>
      <w:sz w:val="16"/>
      <w:szCs w:val="16"/>
    </w:rPr>
  </w:style>
  <w:style w:type="paragraph" w:styleId="BodyTextIndent3">
    <w:name w:val="Body Text Indent 3"/>
    <w:basedOn w:val="Normal"/>
    <w:link w:val="BodyTextIndent3Char"/>
    <w:rsid w:val="00AF1579"/>
    <w:pPr>
      <w:spacing w:after="120"/>
      <w:ind w:left="283"/>
    </w:pPr>
    <w:rPr>
      <w:sz w:val="16"/>
      <w:szCs w:val="16"/>
    </w:rPr>
  </w:style>
  <w:style w:type="character" w:customStyle="1" w:styleId="BodyTextIndent3Char">
    <w:name w:val="Body Text Indent 3 Char"/>
    <w:link w:val="BodyTextIndent3"/>
    <w:rsid w:val="00AF1579"/>
    <w:rPr>
      <w:sz w:val="16"/>
      <w:szCs w:val="16"/>
      <w:lang w:eastAsia="hr-HR"/>
    </w:rPr>
  </w:style>
  <w:style w:type="table" w:styleId="TableGrid">
    <w:name w:val="Table Grid"/>
    <w:basedOn w:val="TableNormal"/>
    <w:rsid w:val="00B3277B"/>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B468AF"/>
    <w:rPr>
      <w:rFonts w:ascii="Arial" w:hAnsi="Arial" w:cs="Arial"/>
      <w:b/>
      <w:sz w:val="22"/>
      <w:szCs w:val="24"/>
      <w:lang w:eastAsia="hr-HR"/>
    </w:rPr>
  </w:style>
  <w:style w:type="paragraph" w:styleId="ListParagraph">
    <w:name w:val="List Paragraph"/>
    <w:basedOn w:val="Normal"/>
    <w:uiPriority w:val="34"/>
    <w:qFormat/>
    <w:rsid w:val="00B95DA3"/>
    <w:pPr>
      <w:ind w:left="708"/>
    </w:pPr>
  </w:style>
  <w:style w:type="character" w:customStyle="1" w:styleId="Heading1Char">
    <w:name w:val="Heading 1 Char"/>
    <w:basedOn w:val="DefaultParagraphFont"/>
    <w:link w:val="Heading1"/>
    <w:rsid w:val="00C82A3D"/>
    <w:rPr>
      <w:rFonts w:ascii="Arial" w:hAnsi="Arial"/>
      <w:b/>
      <w:bCs/>
      <w:sz w:val="28"/>
      <w:szCs w:val="24"/>
    </w:rPr>
  </w:style>
  <w:style w:type="character" w:customStyle="1" w:styleId="HeaderChar">
    <w:name w:val="Header Char"/>
    <w:basedOn w:val="DefaultParagraphFont"/>
    <w:link w:val="Header"/>
    <w:rsid w:val="00C82A3D"/>
    <w:rPr>
      <w:sz w:val="24"/>
      <w:szCs w:val="24"/>
    </w:rPr>
  </w:style>
  <w:style w:type="table" w:customStyle="1" w:styleId="TableGrid1">
    <w:name w:val="Table Grid1"/>
    <w:basedOn w:val="TableNormal"/>
    <w:next w:val="TableGrid"/>
    <w:uiPriority w:val="59"/>
    <w:rsid w:val="00264D6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C42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81BD3"/>
    <w:rPr>
      <w:rFonts w:ascii="Arial" w:hAnsi="Arial"/>
      <w:sz w:val="24"/>
      <w:szCs w:val="24"/>
    </w:rPr>
  </w:style>
  <w:style w:type="character" w:customStyle="1" w:styleId="Heading2Char">
    <w:name w:val="Heading 2 Char"/>
    <w:basedOn w:val="DefaultParagraphFont"/>
    <w:link w:val="Heading2"/>
    <w:rsid w:val="000337E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5090">
      <w:bodyDiv w:val="1"/>
      <w:marLeft w:val="0"/>
      <w:marRight w:val="0"/>
      <w:marTop w:val="0"/>
      <w:marBottom w:val="0"/>
      <w:divBdr>
        <w:top w:val="none" w:sz="0" w:space="0" w:color="auto"/>
        <w:left w:val="none" w:sz="0" w:space="0" w:color="auto"/>
        <w:bottom w:val="none" w:sz="0" w:space="0" w:color="auto"/>
        <w:right w:val="none" w:sz="0" w:space="0" w:color="auto"/>
      </w:divBdr>
    </w:div>
    <w:div w:id="42142963">
      <w:bodyDiv w:val="1"/>
      <w:marLeft w:val="0"/>
      <w:marRight w:val="0"/>
      <w:marTop w:val="0"/>
      <w:marBottom w:val="0"/>
      <w:divBdr>
        <w:top w:val="none" w:sz="0" w:space="0" w:color="auto"/>
        <w:left w:val="none" w:sz="0" w:space="0" w:color="auto"/>
        <w:bottom w:val="none" w:sz="0" w:space="0" w:color="auto"/>
        <w:right w:val="none" w:sz="0" w:space="0" w:color="auto"/>
      </w:divBdr>
    </w:div>
    <w:div w:id="77947107">
      <w:bodyDiv w:val="1"/>
      <w:marLeft w:val="0"/>
      <w:marRight w:val="0"/>
      <w:marTop w:val="0"/>
      <w:marBottom w:val="0"/>
      <w:divBdr>
        <w:top w:val="none" w:sz="0" w:space="0" w:color="auto"/>
        <w:left w:val="none" w:sz="0" w:space="0" w:color="auto"/>
        <w:bottom w:val="none" w:sz="0" w:space="0" w:color="auto"/>
        <w:right w:val="none" w:sz="0" w:space="0" w:color="auto"/>
      </w:divBdr>
    </w:div>
    <w:div w:id="83310478">
      <w:bodyDiv w:val="1"/>
      <w:marLeft w:val="0"/>
      <w:marRight w:val="0"/>
      <w:marTop w:val="0"/>
      <w:marBottom w:val="0"/>
      <w:divBdr>
        <w:top w:val="none" w:sz="0" w:space="0" w:color="auto"/>
        <w:left w:val="none" w:sz="0" w:space="0" w:color="auto"/>
        <w:bottom w:val="none" w:sz="0" w:space="0" w:color="auto"/>
        <w:right w:val="none" w:sz="0" w:space="0" w:color="auto"/>
      </w:divBdr>
    </w:div>
    <w:div w:id="93522001">
      <w:bodyDiv w:val="1"/>
      <w:marLeft w:val="0"/>
      <w:marRight w:val="0"/>
      <w:marTop w:val="0"/>
      <w:marBottom w:val="0"/>
      <w:divBdr>
        <w:top w:val="none" w:sz="0" w:space="0" w:color="auto"/>
        <w:left w:val="none" w:sz="0" w:space="0" w:color="auto"/>
        <w:bottom w:val="none" w:sz="0" w:space="0" w:color="auto"/>
        <w:right w:val="none" w:sz="0" w:space="0" w:color="auto"/>
      </w:divBdr>
    </w:div>
    <w:div w:id="99105410">
      <w:bodyDiv w:val="1"/>
      <w:marLeft w:val="0"/>
      <w:marRight w:val="0"/>
      <w:marTop w:val="0"/>
      <w:marBottom w:val="0"/>
      <w:divBdr>
        <w:top w:val="none" w:sz="0" w:space="0" w:color="auto"/>
        <w:left w:val="none" w:sz="0" w:space="0" w:color="auto"/>
        <w:bottom w:val="none" w:sz="0" w:space="0" w:color="auto"/>
        <w:right w:val="none" w:sz="0" w:space="0" w:color="auto"/>
      </w:divBdr>
    </w:div>
    <w:div w:id="118380671">
      <w:bodyDiv w:val="1"/>
      <w:marLeft w:val="0"/>
      <w:marRight w:val="0"/>
      <w:marTop w:val="0"/>
      <w:marBottom w:val="0"/>
      <w:divBdr>
        <w:top w:val="none" w:sz="0" w:space="0" w:color="auto"/>
        <w:left w:val="none" w:sz="0" w:space="0" w:color="auto"/>
        <w:bottom w:val="none" w:sz="0" w:space="0" w:color="auto"/>
        <w:right w:val="none" w:sz="0" w:space="0" w:color="auto"/>
      </w:divBdr>
    </w:div>
    <w:div w:id="118384442">
      <w:bodyDiv w:val="1"/>
      <w:marLeft w:val="0"/>
      <w:marRight w:val="0"/>
      <w:marTop w:val="0"/>
      <w:marBottom w:val="0"/>
      <w:divBdr>
        <w:top w:val="none" w:sz="0" w:space="0" w:color="auto"/>
        <w:left w:val="none" w:sz="0" w:space="0" w:color="auto"/>
        <w:bottom w:val="none" w:sz="0" w:space="0" w:color="auto"/>
        <w:right w:val="none" w:sz="0" w:space="0" w:color="auto"/>
      </w:divBdr>
    </w:div>
    <w:div w:id="127479735">
      <w:bodyDiv w:val="1"/>
      <w:marLeft w:val="0"/>
      <w:marRight w:val="0"/>
      <w:marTop w:val="0"/>
      <w:marBottom w:val="0"/>
      <w:divBdr>
        <w:top w:val="none" w:sz="0" w:space="0" w:color="auto"/>
        <w:left w:val="none" w:sz="0" w:space="0" w:color="auto"/>
        <w:bottom w:val="none" w:sz="0" w:space="0" w:color="auto"/>
        <w:right w:val="none" w:sz="0" w:space="0" w:color="auto"/>
      </w:divBdr>
    </w:div>
    <w:div w:id="136727830">
      <w:bodyDiv w:val="1"/>
      <w:marLeft w:val="0"/>
      <w:marRight w:val="0"/>
      <w:marTop w:val="0"/>
      <w:marBottom w:val="0"/>
      <w:divBdr>
        <w:top w:val="none" w:sz="0" w:space="0" w:color="auto"/>
        <w:left w:val="none" w:sz="0" w:space="0" w:color="auto"/>
        <w:bottom w:val="none" w:sz="0" w:space="0" w:color="auto"/>
        <w:right w:val="none" w:sz="0" w:space="0" w:color="auto"/>
      </w:divBdr>
    </w:div>
    <w:div w:id="145703054">
      <w:bodyDiv w:val="1"/>
      <w:marLeft w:val="0"/>
      <w:marRight w:val="0"/>
      <w:marTop w:val="0"/>
      <w:marBottom w:val="0"/>
      <w:divBdr>
        <w:top w:val="none" w:sz="0" w:space="0" w:color="auto"/>
        <w:left w:val="none" w:sz="0" w:space="0" w:color="auto"/>
        <w:bottom w:val="none" w:sz="0" w:space="0" w:color="auto"/>
        <w:right w:val="none" w:sz="0" w:space="0" w:color="auto"/>
      </w:divBdr>
    </w:div>
    <w:div w:id="215625768">
      <w:bodyDiv w:val="1"/>
      <w:marLeft w:val="0"/>
      <w:marRight w:val="0"/>
      <w:marTop w:val="0"/>
      <w:marBottom w:val="0"/>
      <w:divBdr>
        <w:top w:val="none" w:sz="0" w:space="0" w:color="auto"/>
        <w:left w:val="none" w:sz="0" w:space="0" w:color="auto"/>
        <w:bottom w:val="none" w:sz="0" w:space="0" w:color="auto"/>
        <w:right w:val="none" w:sz="0" w:space="0" w:color="auto"/>
      </w:divBdr>
    </w:div>
    <w:div w:id="238565062">
      <w:bodyDiv w:val="1"/>
      <w:marLeft w:val="0"/>
      <w:marRight w:val="0"/>
      <w:marTop w:val="0"/>
      <w:marBottom w:val="0"/>
      <w:divBdr>
        <w:top w:val="none" w:sz="0" w:space="0" w:color="auto"/>
        <w:left w:val="none" w:sz="0" w:space="0" w:color="auto"/>
        <w:bottom w:val="none" w:sz="0" w:space="0" w:color="auto"/>
        <w:right w:val="none" w:sz="0" w:space="0" w:color="auto"/>
      </w:divBdr>
    </w:div>
    <w:div w:id="239682708">
      <w:bodyDiv w:val="1"/>
      <w:marLeft w:val="0"/>
      <w:marRight w:val="0"/>
      <w:marTop w:val="0"/>
      <w:marBottom w:val="0"/>
      <w:divBdr>
        <w:top w:val="none" w:sz="0" w:space="0" w:color="auto"/>
        <w:left w:val="none" w:sz="0" w:space="0" w:color="auto"/>
        <w:bottom w:val="none" w:sz="0" w:space="0" w:color="auto"/>
        <w:right w:val="none" w:sz="0" w:space="0" w:color="auto"/>
      </w:divBdr>
    </w:div>
    <w:div w:id="272980003">
      <w:bodyDiv w:val="1"/>
      <w:marLeft w:val="0"/>
      <w:marRight w:val="0"/>
      <w:marTop w:val="0"/>
      <w:marBottom w:val="0"/>
      <w:divBdr>
        <w:top w:val="none" w:sz="0" w:space="0" w:color="auto"/>
        <w:left w:val="none" w:sz="0" w:space="0" w:color="auto"/>
        <w:bottom w:val="none" w:sz="0" w:space="0" w:color="auto"/>
        <w:right w:val="none" w:sz="0" w:space="0" w:color="auto"/>
      </w:divBdr>
    </w:div>
    <w:div w:id="275912541">
      <w:bodyDiv w:val="1"/>
      <w:marLeft w:val="0"/>
      <w:marRight w:val="0"/>
      <w:marTop w:val="0"/>
      <w:marBottom w:val="0"/>
      <w:divBdr>
        <w:top w:val="none" w:sz="0" w:space="0" w:color="auto"/>
        <w:left w:val="none" w:sz="0" w:space="0" w:color="auto"/>
        <w:bottom w:val="none" w:sz="0" w:space="0" w:color="auto"/>
        <w:right w:val="none" w:sz="0" w:space="0" w:color="auto"/>
      </w:divBdr>
    </w:div>
    <w:div w:id="281419305">
      <w:bodyDiv w:val="1"/>
      <w:marLeft w:val="0"/>
      <w:marRight w:val="0"/>
      <w:marTop w:val="0"/>
      <w:marBottom w:val="0"/>
      <w:divBdr>
        <w:top w:val="none" w:sz="0" w:space="0" w:color="auto"/>
        <w:left w:val="none" w:sz="0" w:space="0" w:color="auto"/>
        <w:bottom w:val="none" w:sz="0" w:space="0" w:color="auto"/>
        <w:right w:val="none" w:sz="0" w:space="0" w:color="auto"/>
      </w:divBdr>
    </w:div>
    <w:div w:id="281612573">
      <w:bodyDiv w:val="1"/>
      <w:marLeft w:val="0"/>
      <w:marRight w:val="0"/>
      <w:marTop w:val="0"/>
      <w:marBottom w:val="0"/>
      <w:divBdr>
        <w:top w:val="none" w:sz="0" w:space="0" w:color="auto"/>
        <w:left w:val="none" w:sz="0" w:space="0" w:color="auto"/>
        <w:bottom w:val="none" w:sz="0" w:space="0" w:color="auto"/>
        <w:right w:val="none" w:sz="0" w:space="0" w:color="auto"/>
      </w:divBdr>
    </w:div>
    <w:div w:id="296499223">
      <w:bodyDiv w:val="1"/>
      <w:marLeft w:val="0"/>
      <w:marRight w:val="0"/>
      <w:marTop w:val="0"/>
      <w:marBottom w:val="0"/>
      <w:divBdr>
        <w:top w:val="none" w:sz="0" w:space="0" w:color="auto"/>
        <w:left w:val="none" w:sz="0" w:space="0" w:color="auto"/>
        <w:bottom w:val="none" w:sz="0" w:space="0" w:color="auto"/>
        <w:right w:val="none" w:sz="0" w:space="0" w:color="auto"/>
      </w:divBdr>
    </w:div>
    <w:div w:id="303047246">
      <w:bodyDiv w:val="1"/>
      <w:marLeft w:val="0"/>
      <w:marRight w:val="0"/>
      <w:marTop w:val="0"/>
      <w:marBottom w:val="0"/>
      <w:divBdr>
        <w:top w:val="none" w:sz="0" w:space="0" w:color="auto"/>
        <w:left w:val="none" w:sz="0" w:space="0" w:color="auto"/>
        <w:bottom w:val="none" w:sz="0" w:space="0" w:color="auto"/>
        <w:right w:val="none" w:sz="0" w:space="0" w:color="auto"/>
      </w:divBdr>
    </w:div>
    <w:div w:id="305624126">
      <w:bodyDiv w:val="1"/>
      <w:marLeft w:val="0"/>
      <w:marRight w:val="0"/>
      <w:marTop w:val="0"/>
      <w:marBottom w:val="0"/>
      <w:divBdr>
        <w:top w:val="none" w:sz="0" w:space="0" w:color="auto"/>
        <w:left w:val="none" w:sz="0" w:space="0" w:color="auto"/>
        <w:bottom w:val="none" w:sz="0" w:space="0" w:color="auto"/>
        <w:right w:val="none" w:sz="0" w:space="0" w:color="auto"/>
      </w:divBdr>
    </w:div>
    <w:div w:id="317881912">
      <w:bodyDiv w:val="1"/>
      <w:marLeft w:val="0"/>
      <w:marRight w:val="0"/>
      <w:marTop w:val="0"/>
      <w:marBottom w:val="0"/>
      <w:divBdr>
        <w:top w:val="none" w:sz="0" w:space="0" w:color="auto"/>
        <w:left w:val="none" w:sz="0" w:space="0" w:color="auto"/>
        <w:bottom w:val="none" w:sz="0" w:space="0" w:color="auto"/>
        <w:right w:val="none" w:sz="0" w:space="0" w:color="auto"/>
      </w:divBdr>
    </w:div>
    <w:div w:id="352658958">
      <w:bodyDiv w:val="1"/>
      <w:marLeft w:val="0"/>
      <w:marRight w:val="0"/>
      <w:marTop w:val="0"/>
      <w:marBottom w:val="0"/>
      <w:divBdr>
        <w:top w:val="none" w:sz="0" w:space="0" w:color="auto"/>
        <w:left w:val="none" w:sz="0" w:space="0" w:color="auto"/>
        <w:bottom w:val="none" w:sz="0" w:space="0" w:color="auto"/>
        <w:right w:val="none" w:sz="0" w:space="0" w:color="auto"/>
      </w:divBdr>
    </w:div>
    <w:div w:id="367486916">
      <w:bodyDiv w:val="1"/>
      <w:marLeft w:val="0"/>
      <w:marRight w:val="0"/>
      <w:marTop w:val="0"/>
      <w:marBottom w:val="0"/>
      <w:divBdr>
        <w:top w:val="none" w:sz="0" w:space="0" w:color="auto"/>
        <w:left w:val="none" w:sz="0" w:space="0" w:color="auto"/>
        <w:bottom w:val="none" w:sz="0" w:space="0" w:color="auto"/>
        <w:right w:val="none" w:sz="0" w:space="0" w:color="auto"/>
      </w:divBdr>
    </w:div>
    <w:div w:id="536310401">
      <w:bodyDiv w:val="1"/>
      <w:marLeft w:val="0"/>
      <w:marRight w:val="0"/>
      <w:marTop w:val="0"/>
      <w:marBottom w:val="0"/>
      <w:divBdr>
        <w:top w:val="none" w:sz="0" w:space="0" w:color="auto"/>
        <w:left w:val="none" w:sz="0" w:space="0" w:color="auto"/>
        <w:bottom w:val="none" w:sz="0" w:space="0" w:color="auto"/>
        <w:right w:val="none" w:sz="0" w:space="0" w:color="auto"/>
      </w:divBdr>
    </w:div>
    <w:div w:id="613899647">
      <w:bodyDiv w:val="1"/>
      <w:marLeft w:val="0"/>
      <w:marRight w:val="0"/>
      <w:marTop w:val="0"/>
      <w:marBottom w:val="0"/>
      <w:divBdr>
        <w:top w:val="none" w:sz="0" w:space="0" w:color="auto"/>
        <w:left w:val="none" w:sz="0" w:space="0" w:color="auto"/>
        <w:bottom w:val="none" w:sz="0" w:space="0" w:color="auto"/>
        <w:right w:val="none" w:sz="0" w:space="0" w:color="auto"/>
      </w:divBdr>
    </w:div>
    <w:div w:id="623118276">
      <w:bodyDiv w:val="1"/>
      <w:marLeft w:val="0"/>
      <w:marRight w:val="0"/>
      <w:marTop w:val="0"/>
      <w:marBottom w:val="0"/>
      <w:divBdr>
        <w:top w:val="none" w:sz="0" w:space="0" w:color="auto"/>
        <w:left w:val="none" w:sz="0" w:space="0" w:color="auto"/>
        <w:bottom w:val="none" w:sz="0" w:space="0" w:color="auto"/>
        <w:right w:val="none" w:sz="0" w:space="0" w:color="auto"/>
      </w:divBdr>
      <w:divsChild>
        <w:div w:id="1501315511">
          <w:marLeft w:val="0"/>
          <w:marRight w:val="0"/>
          <w:marTop w:val="0"/>
          <w:marBottom w:val="0"/>
          <w:divBdr>
            <w:top w:val="none" w:sz="0" w:space="0" w:color="auto"/>
            <w:left w:val="none" w:sz="0" w:space="0" w:color="auto"/>
            <w:bottom w:val="none" w:sz="0" w:space="0" w:color="auto"/>
            <w:right w:val="none" w:sz="0" w:space="0" w:color="auto"/>
          </w:divBdr>
          <w:divsChild>
            <w:div w:id="1506088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25373324">
      <w:bodyDiv w:val="1"/>
      <w:marLeft w:val="0"/>
      <w:marRight w:val="0"/>
      <w:marTop w:val="0"/>
      <w:marBottom w:val="0"/>
      <w:divBdr>
        <w:top w:val="none" w:sz="0" w:space="0" w:color="auto"/>
        <w:left w:val="none" w:sz="0" w:space="0" w:color="auto"/>
        <w:bottom w:val="none" w:sz="0" w:space="0" w:color="auto"/>
        <w:right w:val="none" w:sz="0" w:space="0" w:color="auto"/>
      </w:divBdr>
    </w:div>
    <w:div w:id="740062465">
      <w:bodyDiv w:val="1"/>
      <w:marLeft w:val="0"/>
      <w:marRight w:val="0"/>
      <w:marTop w:val="0"/>
      <w:marBottom w:val="0"/>
      <w:divBdr>
        <w:top w:val="none" w:sz="0" w:space="0" w:color="auto"/>
        <w:left w:val="none" w:sz="0" w:space="0" w:color="auto"/>
        <w:bottom w:val="none" w:sz="0" w:space="0" w:color="auto"/>
        <w:right w:val="none" w:sz="0" w:space="0" w:color="auto"/>
      </w:divBdr>
    </w:div>
    <w:div w:id="748505536">
      <w:bodyDiv w:val="1"/>
      <w:marLeft w:val="0"/>
      <w:marRight w:val="0"/>
      <w:marTop w:val="0"/>
      <w:marBottom w:val="0"/>
      <w:divBdr>
        <w:top w:val="none" w:sz="0" w:space="0" w:color="auto"/>
        <w:left w:val="none" w:sz="0" w:space="0" w:color="auto"/>
        <w:bottom w:val="none" w:sz="0" w:space="0" w:color="auto"/>
        <w:right w:val="none" w:sz="0" w:space="0" w:color="auto"/>
      </w:divBdr>
    </w:div>
    <w:div w:id="813185042">
      <w:bodyDiv w:val="1"/>
      <w:marLeft w:val="0"/>
      <w:marRight w:val="0"/>
      <w:marTop w:val="0"/>
      <w:marBottom w:val="0"/>
      <w:divBdr>
        <w:top w:val="none" w:sz="0" w:space="0" w:color="auto"/>
        <w:left w:val="none" w:sz="0" w:space="0" w:color="auto"/>
        <w:bottom w:val="none" w:sz="0" w:space="0" w:color="auto"/>
        <w:right w:val="none" w:sz="0" w:space="0" w:color="auto"/>
      </w:divBdr>
    </w:div>
    <w:div w:id="845558820">
      <w:bodyDiv w:val="1"/>
      <w:marLeft w:val="0"/>
      <w:marRight w:val="0"/>
      <w:marTop w:val="0"/>
      <w:marBottom w:val="0"/>
      <w:divBdr>
        <w:top w:val="none" w:sz="0" w:space="0" w:color="auto"/>
        <w:left w:val="none" w:sz="0" w:space="0" w:color="auto"/>
        <w:bottom w:val="none" w:sz="0" w:space="0" w:color="auto"/>
        <w:right w:val="none" w:sz="0" w:space="0" w:color="auto"/>
      </w:divBdr>
    </w:div>
    <w:div w:id="855734533">
      <w:bodyDiv w:val="1"/>
      <w:marLeft w:val="0"/>
      <w:marRight w:val="0"/>
      <w:marTop w:val="0"/>
      <w:marBottom w:val="0"/>
      <w:divBdr>
        <w:top w:val="none" w:sz="0" w:space="0" w:color="auto"/>
        <w:left w:val="none" w:sz="0" w:space="0" w:color="auto"/>
        <w:bottom w:val="none" w:sz="0" w:space="0" w:color="auto"/>
        <w:right w:val="none" w:sz="0" w:space="0" w:color="auto"/>
      </w:divBdr>
    </w:div>
    <w:div w:id="864054012">
      <w:bodyDiv w:val="1"/>
      <w:marLeft w:val="0"/>
      <w:marRight w:val="0"/>
      <w:marTop w:val="0"/>
      <w:marBottom w:val="0"/>
      <w:divBdr>
        <w:top w:val="none" w:sz="0" w:space="0" w:color="auto"/>
        <w:left w:val="none" w:sz="0" w:space="0" w:color="auto"/>
        <w:bottom w:val="none" w:sz="0" w:space="0" w:color="auto"/>
        <w:right w:val="none" w:sz="0" w:space="0" w:color="auto"/>
      </w:divBdr>
    </w:div>
    <w:div w:id="872233657">
      <w:bodyDiv w:val="1"/>
      <w:marLeft w:val="0"/>
      <w:marRight w:val="0"/>
      <w:marTop w:val="0"/>
      <w:marBottom w:val="0"/>
      <w:divBdr>
        <w:top w:val="none" w:sz="0" w:space="0" w:color="auto"/>
        <w:left w:val="none" w:sz="0" w:space="0" w:color="auto"/>
        <w:bottom w:val="none" w:sz="0" w:space="0" w:color="auto"/>
        <w:right w:val="none" w:sz="0" w:space="0" w:color="auto"/>
      </w:divBdr>
    </w:div>
    <w:div w:id="896551267">
      <w:bodyDiv w:val="1"/>
      <w:marLeft w:val="0"/>
      <w:marRight w:val="0"/>
      <w:marTop w:val="0"/>
      <w:marBottom w:val="0"/>
      <w:divBdr>
        <w:top w:val="none" w:sz="0" w:space="0" w:color="auto"/>
        <w:left w:val="none" w:sz="0" w:space="0" w:color="auto"/>
        <w:bottom w:val="none" w:sz="0" w:space="0" w:color="auto"/>
        <w:right w:val="none" w:sz="0" w:space="0" w:color="auto"/>
      </w:divBdr>
    </w:div>
    <w:div w:id="905455079">
      <w:bodyDiv w:val="1"/>
      <w:marLeft w:val="0"/>
      <w:marRight w:val="0"/>
      <w:marTop w:val="0"/>
      <w:marBottom w:val="0"/>
      <w:divBdr>
        <w:top w:val="none" w:sz="0" w:space="0" w:color="auto"/>
        <w:left w:val="none" w:sz="0" w:space="0" w:color="auto"/>
        <w:bottom w:val="none" w:sz="0" w:space="0" w:color="auto"/>
        <w:right w:val="none" w:sz="0" w:space="0" w:color="auto"/>
      </w:divBdr>
    </w:div>
    <w:div w:id="917635276">
      <w:bodyDiv w:val="1"/>
      <w:marLeft w:val="0"/>
      <w:marRight w:val="0"/>
      <w:marTop w:val="0"/>
      <w:marBottom w:val="0"/>
      <w:divBdr>
        <w:top w:val="none" w:sz="0" w:space="0" w:color="auto"/>
        <w:left w:val="none" w:sz="0" w:space="0" w:color="auto"/>
        <w:bottom w:val="none" w:sz="0" w:space="0" w:color="auto"/>
        <w:right w:val="none" w:sz="0" w:space="0" w:color="auto"/>
      </w:divBdr>
    </w:div>
    <w:div w:id="1021323776">
      <w:bodyDiv w:val="1"/>
      <w:marLeft w:val="0"/>
      <w:marRight w:val="0"/>
      <w:marTop w:val="0"/>
      <w:marBottom w:val="0"/>
      <w:divBdr>
        <w:top w:val="none" w:sz="0" w:space="0" w:color="auto"/>
        <w:left w:val="none" w:sz="0" w:space="0" w:color="auto"/>
        <w:bottom w:val="none" w:sz="0" w:space="0" w:color="auto"/>
        <w:right w:val="none" w:sz="0" w:space="0" w:color="auto"/>
      </w:divBdr>
    </w:div>
    <w:div w:id="1034383129">
      <w:bodyDiv w:val="1"/>
      <w:marLeft w:val="0"/>
      <w:marRight w:val="0"/>
      <w:marTop w:val="0"/>
      <w:marBottom w:val="0"/>
      <w:divBdr>
        <w:top w:val="none" w:sz="0" w:space="0" w:color="auto"/>
        <w:left w:val="none" w:sz="0" w:space="0" w:color="auto"/>
        <w:bottom w:val="none" w:sz="0" w:space="0" w:color="auto"/>
        <w:right w:val="none" w:sz="0" w:space="0" w:color="auto"/>
      </w:divBdr>
    </w:div>
    <w:div w:id="1074818714">
      <w:bodyDiv w:val="1"/>
      <w:marLeft w:val="0"/>
      <w:marRight w:val="0"/>
      <w:marTop w:val="0"/>
      <w:marBottom w:val="0"/>
      <w:divBdr>
        <w:top w:val="none" w:sz="0" w:space="0" w:color="auto"/>
        <w:left w:val="none" w:sz="0" w:space="0" w:color="auto"/>
        <w:bottom w:val="none" w:sz="0" w:space="0" w:color="auto"/>
        <w:right w:val="none" w:sz="0" w:space="0" w:color="auto"/>
      </w:divBdr>
    </w:div>
    <w:div w:id="1097359979">
      <w:bodyDiv w:val="1"/>
      <w:marLeft w:val="0"/>
      <w:marRight w:val="0"/>
      <w:marTop w:val="0"/>
      <w:marBottom w:val="0"/>
      <w:divBdr>
        <w:top w:val="none" w:sz="0" w:space="0" w:color="auto"/>
        <w:left w:val="none" w:sz="0" w:space="0" w:color="auto"/>
        <w:bottom w:val="none" w:sz="0" w:space="0" w:color="auto"/>
        <w:right w:val="none" w:sz="0" w:space="0" w:color="auto"/>
      </w:divBdr>
    </w:div>
    <w:div w:id="1103568545">
      <w:bodyDiv w:val="1"/>
      <w:marLeft w:val="0"/>
      <w:marRight w:val="0"/>
      <w:marTop w:val="0"/>
      <w:marBottom w:val="0"/>
      <w:divBdr>
        <w:top w:val="none" w:sz="0" w:space="0" w:color="auto"/>
        <w:left w:val="none" w:sz="0" w:space="0" w:color="auto"/>
        <w:bottom w:val="none" w:sz="0" w:space="0" w:color="auto"/>
        <w:right w:val="none" w:sz="0" w:space="0" w:color="auto"/>
      </w:divBdr>
    </w:div>
    <w:div w:id="1139612400">
      <w:bodyDiv w:val="1"/>
      <w:marLeft w:val="0"/>
      <w:marRight w:val="0"/>
      <w:marTop w:val="0"/>
      <w:marBottom w:val="0"/>
      <w:divBdr>
        <w:top w:val="none" w:sz="0" w:space="0" w:color="auto"/>
        <w:left w:val="none" w:sz="0" w:space="0" w:color="auto"/>
        <w:bottom w:val="none" w:sz="0" w:space="0" w:color="auto"/>
        <w:right w:val="none" w:sz="0" w:space="0" w:color="auto"/>
      </w:divBdr>
    </w:div>
    <w:div w:id="1183712853">
      <w:bodyDiv w:val="1"/>
      <w:marLeft w:val="0"/>
      <w:marRight w:val="0"/>
      <w:marTop w:val="0"/>
      <w:marBottom w:val="0"/>
      <w:divBdr>
        <w:top w:val="none" w:sz="0" w:space="0" w:color="auto"/>
        <w:left w:val="none" w:sz="0" w:space="0" w:color="auto"/>
        <w:bottom w:val="none" w:sz="0" w:space="0" w:color="auto"/>
        <w:right w:val="none" w:sz="0" w:space="0" w:color="auto"/>
      </w:divBdr>
    </w:div>
    <w:div w:id="1208642574">
      <w:bodyDiv w:val="1"/>
      <w:marLeft w:val="0"/>
      <w:marRight w:val="0"/>
      <w:marTop w:val="0"/>
      <w:marBottom w:val="0"/>
      <w:divBdr>
        <w:top w:val="none" w:sz="0" w:space="0" w:color="auto"/>
        <w:left w:val="none" w:sz="0" w:space="0" w:color="auto"/>
        <w:bottom w:val="none" w:sz="0" w:space="0" w:color="auto"/>
        <w:right w:val="none" w:sz="0" w:space="0" w:color="auto"/>
      </w:divBdr>
    </w:div>
    <w:div w:id="1209875645">
      <w:bodyDiv w:val="1"/>
      <w:marLeft w:val="0"/>
      <w:marRight w:val="0"/>
      <w:marTop w:val="0"/>
      <w:marBottom w:val="0"/>
      <w:divBdr>
        <w:top w:val="none" w:sz="0" w:space="0" w:color="auto"/>
        <w:left w:val="none" w:sz="0" w:space="0" w:color="auto"/>
        <w:bottom w:val="none" w:sz="0" w:space="0" w:color="auto"/>
        <w:right w:val="none" w:sz="0" w:space="0" w:color="auto"/>
      </w:divBdr>
    </w:div>
    <w:div w:id="1236087775">
      <w:bodyDiv w:val="1"/>
      <w:marLeft w:val="0"/>
      <w:marRight w:val="0"/>
      <w:marTop w:val="0"/>
      <w:marBottom w:val="0"/>
      <w:divBdr>
        <w:top w:val="none" w:sz="0" w:space="0" w:color="auto"/>
        <w:left w:val="none" w:sz="0" w:space="0" w:color="auto"/>
        <w:bottom w:val="none" w:sz="0" w:space="0" w:color="auto"/>
        <w:right w:val="none" w:sz="0" w:space="0" w:color="auto"/>
      </w:divBdr>
    </w:div>
    <w:div w:id="1242251113">
      <w:bodyDiv w:val="1"/>
      <w:marLeft w:val="0"/>
      <w:marRight w:val="0"/>
      <w:marTop w:val="0"/>
      <w:marBottom w:val="0"/>
      <w:divBdr>
        <w:top w:val="none" w:sz="0" w:space="0" w:color="auto"/>
        <w:left w:val="none" w:sz="0" w:space="0" w:color="auto"/>
        <w:bottom w:val="none" w:sz="0" w:space="0" w:color="auto"/>
        <w:right w:val="none" w:sz="0" w:space="0" w:color="auto"/>
      </w:divBdr>
    </w:div>
    <w:div w:id="1279680937">
      <w:bodyDiv w:val="1"/>
      <w:marLeft w:val="0"/>
      <w:marRight w:val="0"/>
      <w:marTop w:val="0"/>
      <w:marBottom w:val="0"/>
      <w:divBdr>
        <w:top w:val="none" w:sz="0" w:space="0" w:color="auto"/>
        <w:left w:val="none" w:sz="0" w:space="0" w:color="auto"/>
        <w:bottom w:val="none" w:sz="0" w:space="0" w:color="auto"/>
        <w:right w:val="none" w:sz="0" w:space="0" w:color="auto"/>
      </w:divBdr>
    </w:div>
    <w:div w:id="1281258252">
      <w:bodyDiv w:val="1"/>
      <w:marLeft w:val="0"/>
      <w:marRight w:val="0"/>
      <w:marTop w:val="0"/>
      <w:marBottom w:val="0"/>
      <w:divBdr>
        <w:top w:val="none" w:sz="0" w:space="0" w:color="auto"/>
        <w:left w:val="none" w:sz="0" w:space="0" w:color="auto"/>
        <w:bottom w:val="none" w:sz="0" w:space="0" w:color="auto"/>
        <w:right w:val="none" w:sz="0" w:space="0" w:color="auto"/>
      </w:divBdr>
    </w:div>
    <w:div w:id="1291403410">
      <w:bodyDiv w:val="1"/>
      <w:marLeft w:val="0"/>
      <w:marRight w:val="0"/>
      <w:marTop w:val="0"/>
      <w:marBottom w:val="0"/>
      <w:divBdr>
        <w:top w:val="none" w:sz="0" w:space="0" w:color="auto"/>
        <w:left w:val="none" w:sz="0" w:space="0" w:color="auto"/>
        <w:bottom w:val="none" w:sz="0" w:space="0" w:color="auto"/>
        <w:right w:val="none" w:sz="0" w:space="0" w:color="auto"/>
      </w:divBdr>
    </w:div>
    <w:div w:id="1291589950">
      <w:bodyDiv w:val="1"/>
      <w:marLeft w:val="0"/>
      <w:marRight w:val="0"/>
      <w:marTop w:val="0"/>
      <w:marBottom w:val="0"/>
      <w:divBdr>
        <w:top w:val="none" w:sz="0" w:space="0" w:color="auto"/>
        <w:left w:val="none" w:sz="0" w:space="0" w:color="auto"/>
        <w:bottom w:val="none" w:sz="0" w:space="0" w:color="auto"/>
        <w:right w:val="none" w:sz="0" w:space="0" w:color="auto"/>
      </w:divBdr>
    </w:div>
    <w:div w:id="1328631952">
      <w:bodyDiv w:val="1"/>
      <w:marLeft w:val="0"/>
      <w:marRight w:val="0"/>
      <w:marTop w:val="0"/>
      <w:marBottom w:val="0"/>
      <w:divBdr>
        <w:top w:val="none" w:sz="0" w:space="0" w:color="auto"/>
        <w:left w:val="none" w:sz="0" w:space="0" w:color="auto"/>
        <w:bottom w:val="none" w:sz="0" w:space="0" w:color="auto"/>
        <w:right w:val="none" w:sz="0" w:space="0" w:color="auto"/>
      </w:divBdr>
    </w:div>
    <w:div w:id="1376007059">
      <w:bodyDiv w:val="1"/>
      <w:marLeft w:val="0"/>
      <w:marRight w:val="0"/>
      <w:marTop w:val="0"/>
      <w:marBottom w:val="0"/>
      <w:divBdr>
        <w:top w:val="none" w:sz="0" w:space="0" w:color="auto"/>
        <w:left w:val="none" w:sz="0" w:space="0" w:color="auto"/>
        <w:bottom w:val="none" w:sz="0" w:space="0" w:color="auto"/>
        <w:right w:val="none" w:sz="0" w:space="0" w:color="auto"/>
      </w:divBdr>
    </w:div>
    <w:div w:id="1377000275">
      <w:bodyDiv w:val="1"/>
      <w:marLeft w:val="0"/>
      <w:marRight w:val="0"/>
      <w:marTop w:val="0"/>
      <w:marBottom w:val="0"/>
      <w:divBdr>
        <w:top w:val="none" w:sz="0" w:space="0" w:color="auto"/>
        <w:left w:val="none" w:sz="0" w:space="0" w:color="auto"/>
        <w:bottom w:val="none" w:sz="0" w:space="0" w:color="auto"/>
        <w:right w:val="none" w:sz="0" w:space="0" w:color="auto"/>
      </w:divBdr>
    </w:div>
    <w:div w:id="1401292046">
      <w:bodyDiv w:val="1"/>
      <w:marLeft w:val="0"/>
      <w:marRight w:val="0"/>
      <w:marTop w:val="0"/>
      <w:marBottom w:val="0"/>
      <w:divBdr>
        <w:top w:val="none" w:sz="0" w:space="0" w:color="auto"/>
        <w:left w:val="none" w:sz="0" w:space="0" w:color="auto"/>
        <w:bottom w:val="none" w:sz="0" w:space="0" w:color="auto"/>
        <w:right w:val="none" w:sz="0" w:space="0" w:color="auto"/>
      </w:divBdr>
    </w:div>
    <w:div w:id="1402555696">
      <w:bodyDiv w:val="1"/>
      <w:marLeft w:val="0"/>
      <w:marRight w:val="0"/>
      <w:marTop w:val="0"/>
      <w:marBottom w:val="0"/>
      <w:divBdr>
        <w:top w:val="none" w:sz="0" w:space="0" w:color="auto"/>
        <w:left w:val="none" w:sz="0" w:space="0" w:color="auto"/>
        <w:bottom w:val="none" w:sz="0" w:space="0" w:color="auto"/>
        <w:right w:val="none" w:sz="0" w:space="0" w:color="auto"/>
      </w:divBdr>
    </w:div>
    <w:div w:id="1409619041">
      <w:bodyDiv w:val="1"/>
      <w:marLeft w:val="0"/>
      <w:marRight w:val="0"/>
      <w:marTop w:val="0"/>
      <w:marBottom w:val="0"/>
      <w:divBdr>
        <w:top w:val="none" w:sz="0" w:space="0" w:color="auto"/>
        <w:left w:val="none" w:sz="0" w:space="0" w:color="auto"/>
        <w:bottom w:val="none" w:sz="0" w:space="0" w:color="auto"/>
        <w:right w:val="none" w:sz="0" w:space="0" w:color="auto"/>
      </w:divBdr>
    </w:div>
    <w:div w:id="1443114998">
      <w:bodyDiv w:val="1"/>
      <w:marLeft w:val="0"/>
      <w:marRight w:val="0"/>
      <w:marTop w:val="0"/>
      <w:marBottom w:val="0"/>
      <w:divBdr>
        <w:top w:val="none" w:sz="0" w:space="0" w:color="auto"/>
        <w:left w:val="none" w:sz="0" w:space="0" w:color="auto"/>
        <w:bottom w:val="none" w:sz="0" w:space="0" w:color="auto"/>
        <w:right w:val="none" w:sz="0" w:space="0" w:color="auto"/>
      </w:divBdr>
    </w:div>
    <w:div w:id="1445342384">
      <w:bodyDiv w:val="1"/>
      <w:marLeft w:val="0"/>
      <w:marRight w:val="0"/>
      <w:marTop w:val="0"/>
      <w:marBottom w:val="0"/>
      <w:divBdr>
        <w:top w:val="none" w:sz="0" w:space="0" w:color="auto"/>
        <w:left w:val="none" w:sz="0" w:space="0" w:color="auto"/>
        <w:bottom w:val="none" w:sz="0" w:space="0" w:color="auto"/>
        <w:right w:val="none" w:sz="0" w:space="0" w:color="auto"/>
      </w:divBdr>
    </w:div>
    <w:div w:id="1451436287">
      <w:bodyDiv w:val="1"/>
      <w:marLeft w:val="0"/>
      <w:marRight w:val="0"/>
      <w:marTop w:val="0"/>
      <w:marBottom w:val="0"/>
      <w:divBdr>
        <w:top w:val="none" w:sz="0" w:space="0" w:color="auto"/>
        <w:left w:val="none" w:sz="0" w:space="0" w:color="auto"/>
        <w:bottom w:val="none" w:sz="0" w:space="0" w:color="auto"/>
        <w:right w:val="none" w:sz="0" w:space="0" w:color="auto"/>
      </w:divBdr>
    </w:div>
    <w:div w:id="1454323016">
      <w:bodyDiv w:val="1"/>
      <w:marLeft w:val="0"/>
      <w:marRight w:val="0"/>
      <w:marTop w:val="0"/>
      <w:marBottom w:val="0"/>
      <w:divBdr>
        <w:top w:val="none" w:sz="0" w:space="0" w:color="auto"/>
        <w:left w:val="none" w:sz="0" w:space="0" w:color="auto"/>
        <w:bottom w:val="none" w:sz="0" w:space="0" w:color="auto"/>
        <w:right w:val="none" w:sz="0" w:space="0" w:color="auto"/>
      </w:divBdr>
    </w:div>
    <w:div w:id="1461722121">
      <w:bodyDiv w:val="1"/>
      <w:marLeft w:val="0"/>
      <w:marRight w:val="0"/>
      <w:marTop w:val="0"/>
      <w:marBottom w:val="0"/>
      <w:divBdr>
        <w:top w:val="none" w:sz="0" w:space="0" w:color="auto"/>
        <w:left w:val="none" w:sz="0" w:space="0" w:color="auto"/>
        <w:bottom w:val="none" w:sz="0" w:space="0" w:color="auto"/>
        <w:right w:val="none" w:sz="0" w:space="0" w:color="auto"/>
      </w:divBdr>
    </w:div>
    <w:div w:id="1483086214">
      <w:bodyDiv w:val="1"/>
      <w:marLeft w:val="0"/>
      <w:marRight w:val="0"/>
      <w:marTop w:val="0"/>
      <w:marBottom w:val="0"/>
      <w:divBdr>
        <w:top w:val="none" w:sz="0" w:space="0" w:color="auto"/>
        <w:left w:val="none" w:sz="0" w:space="0" w:color="auto"/>
        <w:bottom w:val="none" w:sz="0" w:space="0" w:color="auto"/>
        <w:right w:val="none" w:sz="0" w:space="0" w:color="auto"/>
      </w:divBdr>
    </w:div>
    <w:div w:id="1490486172">
      <w:bodyDiv w:val="1"/>
      <w:marLeft w:val="0"/>
      <w:marRight w:val="0"/>
      <w:marTop w:val="0"/>
      <w:marBottom w:val="0"/>
      <w:divBdr>
        <w:top w:val="none" w:sz="0" w:space="0" w:color="auto"/>
        <w:left w:val="none" w:sz="0" w:space="0" w:color="auto"/>
        <w:bottom w:val="none" w:sz="0" w:space="0" w:color="auto"/>
        <w:right w:val="none" w:sz="0" w:space="0" w:color="auto"/>
      </w:divBdr>
    </w:div>
    <w:div w:id="1540969474">
      <w:bodyDiv w:val="1"/>
      <w:marLeft w:val="0"/>
      <w:marRight w:val="0"/>
      <w:marTop w:val="0"/>
      <w:marBottom w:val="0"/>
      <w:divBdr>
        <w:top w:val="none" w:sz="0" w:space="0" w:color="auto"/>
        <w:left w:val="none" w:sz="0" w:space="0" w:color="auto"/>
        <w:bottom w:val="none" w:sz="0" w:space="0" w:color="auto"/>
        <w:right w:val="none" w:sz="0" w:space="0" w:color="auto"/>
      </w:divBdr>
    </w:div>
    <w:div w:id="1546335706">
      <w:bodyDiv w:val="1"/>
      <w:marLeft w:val="0"/>
      <w:marRight w:val="0"/>
      <w:marTop w:val="0"/>
      <w:marBottom w:val="0"/>
      <w:divBdr>
        <w:top w:val="none" w:sz="0" w:space="0" w:color="auto"/>
        <w:left w:val="none" w:sz="0" w:space="0" w:color="auto"/>
        <w:bottom w:val="none" w:sz="0" w:space="0" w:color="auto"/>
        <w:right w:val="none" w:sz="0" w:space="0" w:color="auto"/>
      </w:divBdr>
    </w:div>
    <w:div w:id="1571580090">
      <w:bodyDiv w:val="1"/>
      <w:marLeft w:val="0"/>
      <w:marRight w:val="0"/>
      <w:marTop w:val="0"/>
      <w:marBottom w:val="0"/>
      <w:divBdr>
        <w:top w:val="none" w:sz="0" w:space="0" w:color="auto"/>
        <w:left w:val="none" w:sz="0" w:space="0" w:color="auto"/>
        <w:bottom w:val="none" w:sz="0" w:space="0" w:color="auto"/>
        <w:right w:val="none" w:sz="0" w:space="0" w:color="auto"/>
      </w:divBdr>
    </w:div>
    <w:div w:id="1572697090">
      <w:bodyDiv w:val="1"/>
      <w:marLeft w:val="0"/>
      <w:marRight w:val="0"/>
      <w:marTop w:val="0"/>
      <w:marBottom w:val="0"/>
      <w:divBdr>
        <w:top w:val="none" w:sz="0" w:space="0" w:color="auto"/>
        <w:left w:val="none" w:sz="0" w:space="0" w:color="auto"/>
        <w:bottom w:val="none" w:sz="0" w:space="0" w:color="auto"/>
        <w:right w:val="none" w:sz="0" w:space="0" w:color="auto"/>
      </w:divBdr>
    </w:div>
    <w:div w:id="1654411547">
      <w:bodyDiv w:val="1"/>
      <w:marLeft w:val="0"/>
      <w:marRight w:val="0"/>
      <w:marTop w:val="0"/>
      <w:marBottom w:val="0"/>
      <w:divBdr>
        <w:top w:val="none" w:sz="0" w:space="0" w:color="auto"/>
        <w:left w:val="none" w:sz="0" w:space="0" w:color="auto"/>
        <w:bottom w:val="none" w:sz="0" w:space="0" w:color="auto"/>
        <w:right w:val="none" w:sz="0" w:space="0" w:color="auto"/>
      </w:divBdr>
    </w:div>
    <w:div w:id="1692490810">
      <w:bodyDiv w:val="1"/>
      <w:marLeft w:val="0"/>
      <w:marRight w:val="0"/>
      <w:marTop w:val="0"/>
      <w:marBottom w:val="0"/>
      <w:divBdr>
        <w:top w:val="none" w:sz="0" w:space="0" w:color="auto"/>
        <w:left w:val="none" w:sz="0" w:space="0" w:color="auto"/>
        <w:bottom w:val="none" w:sz="0" w:space="0" w:color="auto"/>
        <w:right w:val="none" w:sz="0" w:space="0" w:color="auto"/>
      </w:divBdr>
    </w:div>
    <w:div w:id="1717466651">
      <w:bodyDiv w:val="1"/>
      <w:marLeft w:val="0"/>
      <w:marRight w:val="0"/>
      <w:marTop w:val="0"/>
      <w:marBottom w:val="0"/>
      <w:divBdr>
        <w:top w:val="none" w:sz="0" w:space="0" w:color="auto"/>
        <w:left w:val="none" w:sz="0" w:space="0" w:color="auto"/>
        <w:bottom w:val="none" w:sz="0" w:space="0" w:color="auto"/>
        <w:right w:val="none" w:sz="0" w:space="0" w:color="auto"/>
      </w:divBdr>
    </w:div>
    <w:div w:id="1727098165">
      <w:bodyDiv w:val="1"/>
      <w:marLeft w:val="0"/>
      <w:marRight w:val="0"/>
      <w:marTop w:val="0"/>
      <w:marBottom w:val="0"/>
      <w:divBdr>
        <w:top w:val="none" w:sz="0" w:space="0" w:color="auto"/>
        <w:left w:val="none" w:sz="0" w:space="0" w:color="auto"/>
        <w:bottom w:val="none" w:sz="0" w:space="0" w:color="auto"/>
        <w:right w:val="none" w:sz="0" w:space="0" w:color="auto"/>
      </w:divBdr>
    </w:div>
    <w:div w:id="1730106820">
      <w:bodyDiv w:val="1"/>
      <w:marLeft w:val="0"/>
      <w:marRight w:val="0"/>
      <w:marTop w:val="0"/>
      <w:marBottom w:val="0"/>
      <w:divBdr>
        <w:top w:val="none" w:sz="0" w:space="0" w:color="auto"/>
        <w:left w:val="none" w:sz="0" w:space="0" w:color="auto"/>
        <w:bottom w:val="none" w:sz="0" w:space="0" w:color="auto"/>
        <w:right w:val="none" w:sz="0" w:space="0" w:color="auto"/>
      </w:divBdr>
    </w:div>
    <w:div w:id="1759904376">
      <w:bodyDiv w:val="1"/>
      <w:marLeft w:val="0"/>
      <w:marRight w:val="0"/>
      <w:marTop w:val="0"/>
      <w:marBottom w:val="0"/>
      <w:divBdr>
        <w:top w:val="none" w:sz="0" w:space="0" w:color="auto"/>
        <w:left w:val="none" w:sz="0" w:space="0" w:color="auto"/>
        <w:bottom w:val="none" w:sz="0" w:space="0" w:color="auto"/>
        <w:right w:val="none" w:sz="0" w:space="0" w:color="auto"/>
      </w:divBdr>
    </w:div>
    <w:div w:id="1773161383">
      <w:bodyDiv w:val="1"/>
      <w:marLeft w:val="0"/>
      <w:marRight w:val="0"/>
      <w:marTop w:val="0"/>
      <w:marBottom w:val="0"/>
      <w:divBdr>
        <w:top w:val="none" w:sz="0" w:space="0" w:color="auto"/>
        <w:left w:val="none" w:sz="0" w:space="0" w:color="auto"/>
        <w:bottom w:val="none" w:sz="0" w:space="0" w:color="auto"/>
        <w:right w:val="none" w:sz="0" w:space="0" w:color="auto"/>
      </w:divBdr>
    </w:div>
    <w:div w:id="1816412202">
      <w:bodyDiv w:val="1"/>
      <w:marLeft w:val="0"/>
      <w:marRight w:val="0"/>
      <w:marTop w:val="0"/>
      <w:marBottom w:val="0"/>
      <w:divBdr>
        <w:top w:val="none" w:sz="0" w:space="0" w:color="auto"/>
        <w:left w:val="none" w:sz="0" w:space="0" w:color="auto"/>
        <w:bottom w:val="none" w:sz="0" w:space="0" w:color="auto"/>
        <w:right w:val="none" w:sz="0" w:space="0" w:color="auto"/>
      </w:divBdr>
    </w:div>
    <w:div w:id="1816797080">
      <w:bodyDiv w:val="1"/>
      <w:marLeft w:val="0"/>
      <w:marRight w:val="0"/>
      <w:marTop w:val="0"/>
      <w:marBottom w:val="0"/>
      <w:divBdr>
        <w:top w:val="none" w:sz="0" w:space="0" w:color="auto"/>
        <w:left w:val="none" w:sz="0" w:space="0" w:color="auto"/>
        <w:bottom w:val="none" w:sz="0" w:space="0" w:color="auto"/>
        <w:right w:val="none" w:sz="0" w:space="0" w:color="auto"/>
      </w:divBdr>
    </w:div>
    <w:div w:id="1834489762">
      <w:bodyDiv w:val="1"/>
      <w:marLeft w:val="0"/>
      <w:marRight w:val="0"/>
      <w:marTop w:val="0"/>
      <w:marBottom w:val="0"/>
      <w:divBdr>
        <w:top w:val="none" w:sz="0" w:space="0" w:color="auto"/>
        <w:left w:val="none" w:sz="0" w:space="0" w:color="auto"/>
        <w:bottom w:val="none" w:sz="0" w:space="0" w:color="auto"/>
        <w:right w:val="none" w:sz="0" w:space="0" w:color="auto"/>
      </w:divBdr>
    </w:div>
    <w:div w:id="1853106543">
      <w:bodyDiv w:val="1"/>
      <w:marLeft w:val="0"/>
      <w:marRight w:val="0"/>
      <w:marTop w:val="0"/>
      <w:marBottom w:val="0"/>
      <w:divBdr>
        <w:top w:val="none" w:sz="0" w:space="0" w:color="auto"/>
        <w:left w:val="none" w:sz="0" w:space="0" w:color="auto"/>
        <w:bottom w:val="none" w:sz="0" w:space="0" w:color="auto"/>
        <w:right w:val="none" w:sz="0" w:space="0" w:color="auto"/>
      </w:divBdr>
    </w:div>
    <w:div w:id="1927575325">
      <w:bodyDiv w:val="1"/>
      <w:marLeft w:val="0"/>
      <w:marRight w:val="0"/>
      <w:marTop w:val="0"/>
      <w:marBottom w:val="0"/>
      <w:divBdr>
        <w:top w:val="none" w:sz="0" w:space="0" w:color="auto"/>
        <w:left w:val="none" w:sz="0" w:space="0" w:color="auto"/>
        <w:bottom w:val="none" w:sz="0" w:space="0" w:color="auto"/>
        <w:right w:val="none" w:sz="0" w:space="0" w:color="auto"/>
      </w:divBdr>
    </w:div>
    <w:div w:id="1943799157">
      <w:bodyDiv w:val="1"/>
      <w:marLeft w:val="0"/>
      <w:marRight w:val="0"/>
      <w:marTop w:val="0"/>
      <w:marBottom w:val="0"/>
      <w:divBdr>
        <w:top w:val="none" w:sz="0" w:space="0" w:color="auto"/>
        <w:left w:val="none" w:sz="0" w:space="0" w:color="auto"/>
        <w:bottom w:val="none" w:sz="0" w:space="0" w:color="auto"/>
        <w:right w:val="none" w:sz="0" w:space="0" w:color="auto"/>
      </w:divBdr>
    </w:div>
    <w:div w:id="1996565565">
      <w:bodyDiv w:val="1"/>
      <w:marLeft w:val="0"/>
      <w:marRight w:val="0"/>
      <w:marTop w:val="0"/>
      <w:marBottom w:val="0"/>
      <w:divBdr>
        <w:top w:val="none" w:sz="0" w:space="0" w:color="auto"/>
        <w:left w:val="none" w:sz="0" w:space="0" w:color="auto"/>
        <w:bottom w:val="none" w:sz="0" w:space="0" w:color="auto"/>
        <w:right w:val="none" w:sz="0" w:space="0" w:color="auto"/>
      </w:divBdr>
    </w:div>
    <w:div w:id="2010207412">
      <w:bodyDiv w:val="1"/>
      <w:marLeft w:val="0"/>
      <w:marRight w:val="0"/>
      <w:marTop w:val="0"/>
      <w:marBottom w:val="0"/>
      <w:divBdr>
        <w:top w:val="none" w:sz="0" w:space="0" w:color="auto"/>
        <w:left w:val="none" w:sz="0" w:space="0" w:color="auto"/>
        <w:bottom w:val="none" w:sz="0" w:space="0" w:color="auto"/>
        <w:right w:val="none" w:sz="0" w:space="0" w:color="auto"/>
      </w:divBdr>
    </w:div>
    <w:div w:id="2022463481">
      <w:bodyDiv w:val="1"/>
      <w:marLeft w:val="0"/>
      <w:marRight w:val="0"/>
      <w:marTop w:val="0"/>
      <w:marBottom w:val="0"/>
      <w:divBdr>
        <w:top w:val="none" w:sz="0" w:space="0" w:color="auto"/>
        <w:left w:val="none" w:sz="0" w:space="0" w:color="auto"/>
        <w:bottom w:val="none" w:sz="0" w:space="0" w:color="auto"/>
        <w:right w:val="none" w:sz="0" w:space="0" w:color="auto"/>
      </w:divBdr>
    </w:div>
    <w:div w:id="2049914221">
      <w:bodyDiv w:val="1"/>
      <w:marLeft w:val="0"/>
      <w:marRight w:val="0"/>
      <w:marTop w:val="0"/>
      <w:marBottom w:val="0"/>
      <w:divBdr>
        <w:top w:val="none" w:sz="0" w:space="0" w:color="auto"/>
        <w:left w:val="none" w:sz="0" w:space="0" w:color="auto"/>
        <w:bottom w:val="none" w:sz="0" w:space="0" w:color="auto"/>
        <w:right w:val="none" w:sz="0" w:space="0" w:color="auto"/>
      </w:divBdr>
    </w:div>
    <w:div w:id="2107186256">
      <w:bodyDiv w:val="1"/>
      <w:marLeft w:val="0"/>
      <w:marRight w:val="0"/>
      <w:marTop w:val="0"/>
      <w:marBottom w:val="0"/>
      <w:divBdr>
        <w:top w:val="none" w:sz="0" w:space="0" w:color="auto"/>
        <w:left w:val="none" w:sz="0" w:space="0" w:color="auto"/>
        <w:bottom w:val="none" w:sz="0" w:space="0" w:color="auto"/>
        <w:right w:val="none" w:sz="0" w:space="0" w:color="auto"/>
      </w:divBdr>
    </w:div>
    <w:div w:id="2117022595">
      <w:bodyDiv w:val="1"/>
      <w:marLeft w:val="0"/>
      <w:marRight w:val="0"/>
      <w:marTop w:val="0"/>
      <w:marBottom w:val="0"/>
      <w:divBdr>
        <w:top w:val="none" w:sz="0" w:space="0" w:color="auto"/>
        <w:left w:val="none" w:sz="0" w:space="0" w:color="auto"/>
        <w:bottom w:val="none" w:sz="0" w:space="0" w:color="auto"/>
        <w:right w:val="none" w:sz="0" w:space="0" w:color="auto"/>
      </w:divBdr>
    </w:div>
    <w:div w:id="2125879276">
      <w:bodyDiv w:val="1"/>
      <w:marLeft w:val="0"/>
      <w:marRight w:val="0"/>
      <w:marTop w:val="0"/>
      <w:marBottom w:val="0"/>
      <w:divBdr>
        <w:top w:val="none" w:sz="0" w:space="0" w:color="auto"/>
        <w:left w:val="none" w:sz="0" w:space="0" w:color="auto"/>
        <w:bottom w:val="none" w:sz="0" w:space="0" w:color="auto"/>
        <w:right w:val="none" w:sz="0" w:space="0" w:color="auto"/>
      </w:divBdr>
    </w:div>
    <w:div w:id="2129546168">
      <w:bodyDiv w:val="1"/>
      <w:marLeft w:val="0"/>
      <w:marRight w:val="0"/>
      <w:marTop w:val="0"/>
      <w:marBottom w:val="0"/>
      <w:divBdr>
        <w:top w:val="none" w:sz="0" w:space="0" w:color="auto"/>
        <w:left w:val="none" w:sz="0" w:space="0" w:color="auto"/>
        <w:bottom w:val="none" w:sz="0" w:space="0" w:color="auto"/>
        <w:right w:val="none" w:sz="0" w:space="0" w:color="auto"/>
      </w:divBdr>
    </w:div>
    <w:div w:id="2139641560">
      <w:bodyDiv w:val="1"/>
      <w:marLeft w:val="0"/>
      <w:marRight w:val="0"/>
      <w:marTop w:val="0"/>
      <w:marBottom w:val="0"/>
      <w:divBdr>
        <w:top w:val="none" w:sz="0" w:space="0" w:color="auto"/>
        <w:left w:val="none" w:sz="0" w:space="0" w:color="auto"/>
        <w:bottom w:val="none" w:sz="0" w:space="0" w:color="auto"/>
        <w:right w:val="none" w:sz="0" w:space="0" w:color="auto"/>
      </w:divBdr>
    </w:div>
    <w:div w:id="214126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'konačno (2) graf'!$C$3:$C$4</c:f>
              <c:strCache>
                <c:ptCount val="2"/>
                <c:pt idx="0">
                  <c:v> Plan 
2025</c:v>
                </c:pt>
              </c:strCache>
            </c:strRef>
          </c:tx>
          <c:invertIfNegative val="0"/>
          <c:cat>
            <c:strRef>
              <c:f>'konačno (2) graf'!$B$5:$B$13</c:f>
              <c:strCache>
                <c:ptCount val="9"/>
                <c:pt idx="0">
                  <c:v>Rashodi za zaposlene</c:v>
                </c:pt>
                <c:pt idx="1">
                  <c:v>Materijalni rashodi</c:v>
                </c:pt>
                <c:pt idx="2">
                  <c:v>Financijski rashodi</c:v>
                </c:pt>
                <c:pt idx="3">
                  <c:v>Subvencije</c:v>
                </c:pt>
                <c:pt idx="4">
                  <c:v>Pomoći</c:v>
                </c:pt>
                <c:pt idx="5">
                  <c:v>Naknade građanima i kućanstvima </c:v>
                </c:pt>
                <c:pt idx="6">
                  <c:v>Ostali rashodi (donacije…)</c:v>
                </c:pt>
                <c:pt idx="7">
                  <c:v>Rash. za
nabav.
nefinanc.
imovine</c:v>
                </c:pt>
                <c:pt idx="8">
                  <c:v>Izdaci</c:v>
                </c:pt>
              </c:strCache>
            </c:strRef>
          </c:cat>
          <c:val>
            <c:numRef>
              <c:f>'konačno (2) graf'!$C$5:$C$13</c:f>
              <c:numCache>
                <c:formatCode>#,##0.00</c:formatCode>
                <c:ptCount val="9"/>
                <c:pt idx="0">
                  <c:v>211933467.63999915</c:v>
                </c:pt>
                <c:pt idx="1">
                  <c:v>65146090.089999989</c:v>
                </c:pt>
                <c:pt idx="2">
                  <c:v>520609.1500000002</c:v>
                </c:pt>
                <c:pt idx="3">
                  <c:v>2353844.6</c:v>
                </c:pt>
                <c:pt idx="4">
                  <c:v>6472175.6800000006</c:v>
                </c:pt>
                <c:pt idx="5">
                  <c:v>3818704.89</c:v>
                </c:pt>
                <c:pt idx="6">
                  <c:v>9229882.6400000006</c:v>
                </c:pt>
                <c:pt idx="7">
                  <c:v>52400507.490000017</c:v>
                </c:pt>
                <c:pt idx="8">
                  <c:v>1222717.82</c:v>
                </c:pt>
              </c:numCache>
            </c:numRef>
          </c:val>
          <c:extLst>
            <c:ext xmlns:c16="http://schemas.microsoft.com/office/drawing/2014/chart" uri="{C3380CC4-5D6E-409C-BE32-E72D297353CC}">
              <c16:uniqueId val="{00000000-BBBD-409D-896C-F09C088AE234}"/>
            </c:ext>
          </c:extLst>
        </c:ser>
        <c:ser>
          <c:idx val="1"/>
          <c:order val="1"/>
          <c:tx>
            <c:strRef>
              <c:f>'konačno (2) graf'!$E$3:$E$4</c:f>
              <c:strCache>
                <c:ptCount val="2"/>
                <c:pt idx="0">
                  <c:v>Novi 
plan</c:v>
                </c:pt>
              </c:strCache>
            </c:strRef>
          </c:tx>
          <c:spPr>
            <a:solidFill>
              <a:srgbClr val="00B050"/>
            </a:solidFill>
          </c:spPr>
          <c:invertIfNegative val="0"/>
          <c:cat>
            <c:strRef>
              <c:f>'konačno (2) graf'!$B$5:$B$13</c:f>
              <c:strCache>
                <c:ptCount val="9"/>
                <c:pt idx="0">
                  <c:v>Rashodi za zaposlene</c:v>
                </c:pt>
                <c:pt idx="1">
                  <c:v>Materijalni rashodi</c:v>
                </c:pt>
                <c:pt idx="2">
                  <c:v>Financijski rashodi</c:v>
                </c:pt>
                <c:pt idx="3">
                  <c:v>Subvencije</c:v>
                </c:pt>
                <c:pt idx="4">
                  <c:v>Pomoći</c:v>
                </c:pt>
                <c:pt idx="5">
                  <c:v>Naknade građanima i kućanstvima </c:v>
                </c:pt>
                <c:pt idx="6">
                  <c:v>Ostali rashodi (donacije…)</c:v>
                </c:pt>
                <c:pt idx="7">
                  <c:v>Rash. za
nabav.
nefinanc.
imovine</c:v>
                </c:pt>
                <c:pt idx="8">
                  <c:v>Izdaci</c:v>
                </c:pt>
              </c:strCache>
            </c:strRef>
          </c:cat>
          <c:val>
            <c:numRef>
              <c:f>'konačno (2) graf'!$E$5:$E$13</c:f>
              <c:numCache>
                <c:formatCode>#,##0.00</c:formatCode>
                <c:ptCount val="9"/>
                <c:pt idx="0">
                  <c:v>225451563.91000003</c:v>
                </c:pt>
                <c:pt idx="1">
                  <c:v>65616521.360000037</c:v>
                </c:pt>
                <c:pt idx="2">
                  <c:v>467835.22000000026</c:v>
                </c:pt>
                <c:pt idx="3">
                  <c:v>1891305.19</c:v>
                </c:pt>
                <c:pt idx="4">
                  <c:v>8056490.6400000006</c:v>
                </c:pt>
                <c:pt idx="5">
                  <c:v>4513949.58</c:v>
                </c:pt>
                <c:pt idx="6">
                  <c:v>13156412.960000001</c:v>
                </c:pt>
                <c:pt idx="7">
                  <c:v>58926982.320000082</c:v>
                </c:pt>
                <c:pt idx="8">
                  <c:v>1245938.82</c:v>
                </c:pt>
              </c:numCache>
            </c:numRef>
          </c:val>
          <c:extLst>
            <c:ext xmlns:c16="http://schemas.microsoft.com/office/drawing/2014/chart" uri="{C3380CC4-5D6E-409C-BE32-E72D297353CC}">
              <c16:uniqueId val="{00000001-BBBD-409D-896C-F09C088AE234}"/>
            </c:ext>
          </c:extLst>
        </c:ser>
        <c:dLbls>
          <c:showLegendKey val="0"/>
          <c:showVal val="0"/>
          <c:showCatName val="0"/>
          <c:showSerName val="0"/>
          <c:showPercent val="0"/>
          <c:showBubbleSize val="0"/>
        </c:dLbls>
        <c:gapWidth val="150"/>
        <c:axId val="562897280"/>
        <c:axId val="562898816"/>
      </c:barChart>
      <c:catAx>
        <c:axId val="562897280"/>
        <c:scaling>
          <c:orientation val="minMax"/>
        </c:scaling>
        <c:delete val="0"/>
        <c:axPos val="b"/>
        <c:numFmt formatCode="General" sourceLinked="0"/>
        <c:majorTickMark val="out"/>
        <c:minorTickMark val="none"/>
        <c:tickLblPos val="nextTo"/>
        <c:txPr>
          <a:bodyPr/>
          <a:lstStyle/>
          <a:p>
            <a:pPr>
              <a:defRPr sz="800"/>
            </a:pPr>
            <a:endParaRPr lang="sr-Latn-RS"/>
          </a:p>
        </c:txPr>
        <c:crossAx val="562898816"/>
        <c:crosses val="autoZero"/>
        <c:auto val="1"/>
        <c:lblAlgn val="ctr"/>
        <c:lblOffset val="100"/>
        <c:noMultiLvlLbl val="0"/>
      </c:catAx>
      <c:valAx>
        <c:axId val="562898816"/>
        <c:scaling>
          <c:orientation val="minMax"/>
        </c:scaling>
        <c:delete val="0"/>
        <c:axPos val="l"/>
        <c:majorGridlines/>
        <c:numFmt formatCode="#,##0.00" sourceLinked="1"/>
        <c:majorTickMark val="out"/>
        <c:minorTickMark val="none"/>
        <c:tickLblPos val="nextTo"/>
        <c:txPr>
          <a:bodyPr/>
          <a:lstStyle/>
          <a:p>
            <a:pPr>
              <a:defRPr sz="900"/>
            </a:pPr>
            <a:endParaRPr lang="sr-Latn-RS"/>
          </a:p>
        </c:txPr>
        <c:crossAx val="562897280"/>
        <c:crosses val="autoZero"/>
        <c:crossBetween val="between"/>
        <c:dispUnits>
          <c:builtInUnit val="millions"/>
          <c:dispUnitsLbl>
            <c:layout>
              <c:manualLayout>
                <c:xMode val="edge"/>
                <c:yMode val="edge"/>
                <c:x val="1.0869563666900083E-2"/>
                <c:y val="3.0651328666715473E-2"/>
              </c:manualLayout>
            </c:layout>
            <c:tx>
              <c:rich>
                <a:bodyPr/>
                <a:lstStyle/>
                <a:p>
                  <a:pPr>
                    <a:defRPr sz="900"/>
                  </a:pPr>
                  <a:r>
                    <a:rPr lang="hr-HR" sz="900"/>
                    <a:t>Mil.eura</a:t>
                  </a:r>
                </a:p>
              </c:rich>
            </c:tx>
          </c:dispUnitsLbl>
        </c:dispUnits>
      </c:valAx>
    </c:plotArea>
    <c:legend>
      <c:legendPos val="r"/>
      <c:layout>
        <c:manualLayout>
          <c:xMode val="edge"/>
          <c:yMode val="edge"/>
          <c:x val="0.56251630878889214"/>
          <c:y val="0.17789536848326981"/>
          <c:w val="0.14896147349049282"/>
          <c:h val="0.19473767155076796"/>
        </c:manualLayout>
      </c:layout>
      <c:overlay val="0"/>
      <c:txPr>
        <a:bodyPr/>
        <a:lstStyle/>
        <a:p>
          <a:pPr>
            <a:defRPr sz="900" baseline="0"/>
          </a:pPr>
          <a:endParaRPr lang="sr-Latn-RS"/>
        </a:p>
      </c:txPr>
    </c:legend>
    <c:plotVisOnly val="1"/>
    <c:dispBlanksAs val="gap"/>
    <c:showDLblsOverMax val="0"/>
  </c:chart>
  <c:spPr>
    <a:ln>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63D7AD16508749A0E6F6816E373273" ma:contentTypeVersion="0" ma:contentTypeDescription="Stvaranje novog dokumenta." ma:contentTypeScope="" ma:versionID="6f183cdebc83f01b023a77ecfa725e84">
  <xsd:schema xmlns:xsd="http://www.w3.org/2001/XMLSchema" xmlns:p="http://schemas.microsoft.com/office/2006/metadata/properties" xmlns:ns2="441F7821-BBFF-4112-89F2-F88197F8041A" targetNamespace="http://schemas.microsoft.com/office/2006/metadata/properties" ma:root="true" ma:fieldsID="3e5fb7e428ba0565c4db3ddca638ea24" ns2:_="">
    <xsd:import namespace="441F7821-BBFF-4112-89F2-F88197F8041A"/>
    <xsd:element name="properties">
      <xsd:complexType>
        <xsd:sequence>
          <xsd:element name="documentManagement">
            <xsd:complexType>
              <xsd:all>
                <xsd:element ref="ns2:to_x010d_ka"/>
                <xsd:element ref="ns2:sadr_x017e_aj" minOccurs="0"/>
              </xsd:all>
            </xsd:complexType>
          </xsd:element>
        </xsd:sequence>
      </xsd:complexType>
    </xsd:element>
  </xsd:schema>
  <xsd:schema xmlns:xsd="http://www.w3.org/2001/XMLSchema" xmlns:dms="http://schemas.microsoft.com/office/2006/documentManagement/types" targetNamespace="441F7821-BBFF-4112-89F2-F88197F8041A" elementFormDefault="qualified">
    <xsd:import namespace="http://schemas.microsoft.com/office/2006/documentManagement/types"/>
    <xsd:element name="to_x010d_ka" ma:index="8" ma:displayName="točka" ma:decimals="0" ma:description="točka dnevnog reda" ma:internalName="to_x010d_ka">
      <xsd:simpleType>
        <xsd:restriction base="dms:Number">
          <xsd:minInclusive value="0"/>
        </xsd:restriction>
      </xsd:simpleType>
    </xsd:element>
    <xsd:element name="sadr_x017e_aj" ma:index="9" nillable="true" ma:displayName="sadržaj" ma:internalName="sadr_x017e_aj">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ma:readOnly="tru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o_x010d_ka xmlns="441F7821-BBFF-4112-89F2-F88197F8041A">3</to_x010d_ka>
    <sadr_x017e_aj xmlns="441F7821-BBFF-4112-89F2-F88197F8041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69343-E66F-4338-9103-F6713C1D8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F7821-BBFF-4112-89F2-F88197F8041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73CBAD9-3F51-4DAC-AF0A-73C67EBAC653}">
  <ds:schemaRefs>
    <ds:schemaRef ds:uri="http://schemas.microsoft.com/sharepoint/v3/contenttype/forms"/>
  </ds:schemaRefs>
</ds:datastoreItem>
</file>

<file path=customXml/itemProps3.xml><?xml version="1.0" encoding="utf-8"?>
<ds:datastoreItem xmlns:ds="http://schemas.openxmlformats.org/officeDocument/2006/customXml" ds:itemID="{71EA1EF7-F51B-4AB5-A39A-37F99FD907AE}">
  <ds:schemaRefs>
    <ds:schemaRef ds:uri="http://schemas.microsoft.com/office/2006/metadata/longProperties"/>
  </ds:schemaRefs>
</ds:datastoreItem>
</file>

<file path=customXml/itemProps4.xml><?xml version="1.0" encoding="utf-8"?>
<ds:datastoreItem xmlns:ds="http://schemas.openxmlformats.org/officeDocument/2006/customXml" ds:itemID="{63CE30F5-5010-4B2F-A146-938D2CAC0A9D}">
  <ds:schemaRefs>
    <ds:schemaRef ds:uri="http://schemas.microsoft.com/office/2006/metadata/properties"/>
    <ds:schemaRef ds:uri="http://schemas.microsoft.com/office/infopath/2007/PartnerControls"/>
    <ds:schemaRef ds:uri="441F7821-BBFF-4112-89F2-F88197F8041A"/>
  </ds:schemaRefs>
</ds:datastoreItem>
</file>

<file path=customXml/itemProps5.xml><?xml version="1.0" encoding="utf-8"?>
<ds:datastoreItem xmlns:ds="http://schemas.openxmlformats.org/officeDocument/2006/customXml" ds:itemID="{52041328-0329-4159-96FD-F4EAA915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21</Pages>
  <Words>6386</Words>
  <Characters>42604</Characters>
  <Application>Microsoft Office Word</Application>
  <DocSecurity>0</DocSecurity>
  <Lines>355</Lines>
  <Paragraphs>97</Paragraphs>
  <ScaleCrop>false</ScaleCrop>
  <HeadingPairs>
    <vt:vector size="2" baseType="variant">
      <vt:variant>
        <vt:lpstr>Title</vt:lpstr>
      </vt:variant>
      <vt:variant>
        <vt:i4>1</vt:i4>
      </vt:variant>
    </vt:vector>
  </HeadingPairs>
  <TitlesOfParts>
    <vt:vector size="1" baseType="lpstr">
      <vt:lpstr>O B R A Z L O Ž E N J E</vt:lpstr>
    </vt:vector>
  </TitlesOfParts>
  <Company>PGŽ</Company>
  <LinksUpToDate>false</LinksUpToDate>
  <CharactersWithSpaces>48893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R A Z L O Ž E N J E</dc:title>
  <dc:creator>*</dc:creator>
  <cp:lastModifiedBy>Krešimir Parat</cp:lastModifiedBy>
  <cp:revision>50</cp:revision>
  <cp:lastPrinted>2025-09-10T14:11:00Z</cp:lastPrinted>
  <dcterms:created xsi:type="dcterms:W3CDTF">2025-09-09T12:55:00Z</dcterms:created>
  <dcterms:modified xsi:type="dcterms:W3CDTF">2025-09-11T07:24:00Z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ies>
</file>